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E535" w14:textId="7ADC8119" w:rsidR="008D0602" w:rsidRPr="00A1559C" w:rsidRDefault="00164FD6" w:rsidP="00006AE2">
      <w:pPr>
        <w:ind w:left="720" w:firstLine="720"/>
        <w:rPr>
          <w:rFonts w:ascii="Times New Roman" w:hAnsi="Times New Roman" w:cs="Times New Roman"/>
          <w:b/>
          <w:bCs/>
          <w:sz w:val="24"/>
          <w:szCs w:val="24"/>
          <w:lang w:val="en-US"/>
        </w:rPr>
      </w:pPr>
      <w:r w:rsidRPr="00A1559C">
        <w:rPr>
          <w:rFonts w:ascii="Times New Roman" w:hAnsi="Times New Roman" w:cs="Times New Roman"/>
          <w:b/>
          <w:bCs/>
          <w:noProof/>
          <w:sz w:val="24"/>
          <w:szCs w:val="24"/>
        </w:rPr>
        <mc:AlternateContent>
          <mc:Choice Requires="wps">
            <w:drawing>
              <wp:anchor distT="0" distB="0" distL="0" distR="0" simplePos="0" relativeHeight="251659264" behindDoc="1" locked="0" layoutInCell="1" allowOverlap="1" wp14:anchorId="0A094506" wp14:editId="20A9AAA8">
                <wp:simplePos x="0" y="0"/>
                <wp:positionH relativeFrom="page">
                  <wp:posOffset>914400</wp:posOffset>
                </wp:positionH>
                <wp:positionV relativeFrom="paragraph">
                  <wp:posOffset>285115</wp:posOffset>
                </wp:positionV>
                <wp:extent cx="5981700" cy="6350"/>
                <wp:effectExtent l="0" t="0" r="0" b="0"/>
                <wp:wrapTopAndBottom/>
                <wp:docPr id="10890028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A8D3EF" id="Rectangle 3" o:spid="_x0000_s1026" style="position:absolute;margin-left:1in;margin-top:22.45pt;width:47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" fillcolor="black" stroked="f">
                <w10:wrap type="topAndBottom" anchorx="page"/>
              </v:rect>
            </w:pict>
          </mc:Fallback>
        </mc:AlternateContent>
      </w:r>
      <w:r w:rsidR="002062D7" w:rsidRPr="00A1559C">
        <w:rPr>
          <w:rFonts w:ascii="Times New Roman" w:hAnsi="Times New Roman" w:cs="Times New Roman"/>
          <w:b/>
          <w:bCs/>
          <w:sz w:val="24"/>
          <w:szCs w:val="24"/>
          <w:lang w:val="en-US"/>
        </w:rPr>
        <w:t>“EXTENDED BIDDING PERIOD FOR SELECTED LOTS”</w:t>
      </w:r>
    </w:p>
    <w:p w14:paraId="039F6397" w14:textId="5563BBA3" w:rsidR="00164FD6" w:rsidRPr="00233009" w:rsidRDefault="00164FD6" w:rsidP="008D0602">
      <w:pPr>
        <w:rPr>
          <w:rFonts w:ascii="Times New Roman" w:hAnsi="Times New Roman" w:cs="Times New Roman"/>
          <w:b/>
          <w:bCs/>
          <w:sz w:val="24"/>
          <w:szCs w:val="24"/>
          <w:lang w:val="en-US"/>
        </w:rPr>
      </w:pPr>
      <w:r w:rsidRPr="00233009">
        <w:rPr>
          <w:rFonts w:ascii="Times New Roman" w:hAnsi="Times New Roman" w:cs="Times New Roman"/>
          <w:b/>
          <w:bCs/>
          <w:sz w:val="24"/>
          <w:szCs w:val="24"/>
        </w:rPr>
        <w:t>REQUEST FOR EXPRESSION OF INTEREST (EOI)</w:t>
      </w:r>
      <w:r w:rsidR="00F65A47" w:rsidRPr="00233009">
        <w:rPr>
          <w:rFonts w:ascii="Times New Roman" w:hAnsi="Times New Roman" w:cs="Times New Roman"/>
          <w:b/>
          <w:bCs/>
          <w:sz w:val="24"/>
          <w:szCs w:val="24"/>
        </w:rPr>
        <w:t xml:space="preserve"> </w:t>
      </w:r>
      <w:r w:rsidR="008D0602" w:rsidRPr="00233009">
        <w:rPr>
          <w:rFonts w:ascii="Times New Roman" w:hAnsi="Times New Roman" w:cs="Times New Roman"/>
          <w:b/>
          <w:bCs/>
          <w:sz w:val="24"/>
          <w:szCs w:val="24"/>
        </w:rPr>
        <w:t>FOR</w:t>
      </w:r>
      <w:r w:rsidR="008D0602" w:rsidRPr="00233009">
        <w:rPr>
          <w:rFonts w:ascii="Times New Roman" w:hAnsi="Times New Roman" w:cs="Times New Roman"/>
          <w:b/>
          <w:bCs/>
          <w:sz w:val="24"/>
          <w:szCs w:val="24"/>
          <w:lang w:val="en-US"/>
        </w:rPr>
        <w:t xml:space="preserve"> </w:t>
      </w:r>
      <w:r w:rsidR="008D0602" w:rsidRPr="00233009">
        <w:rPr>
          <w:rFonts w:ascii="Times New Roman" w:hAnsi="Times New Roman" w:cs="Times New Roman"/>
          <w:b/>
          <w:bCs/>
          <w:sz w:val="24"/>
          <w:szCs w:val="24"/>
        </w:rPr>
        <w:t>PREQUALIFICATION OF SUPPLIERS FY 2023 -2025.</w:t>
      </w:r>
      <w:r w:rsidR="008D0602" w:rsidRPr="00233009">
        <w:rPr>
          <w:rFonts w:ascii="Times New Roman" w:hAnsi="Times New Roman" w:cs="Times New Roman"/>
          <w:b/>
          <w:bCs/>
          <w:sz w:val="24"/>
          <w:szCs w:val="24"/>
          <w:lang w:val="en-US"/>
        </w:rPr>
        <w:t xml:space="preserve"> </w:t>
      </w:r>
    </w:p>
    <w:p w14:paraId="5BDDF6F3" w14:textId="6D57ACC1" w:rsidR="00164FD6" w:rsidRPr="00233009" w:rsidRDefault="00164FD6" w:rsidP="00164FD6">
      <w:pPr>
        <w:pStyle w:val="Title"/>
        <w:ind w:left="0"/>
        <w:rPr>
          <w:rFonts w:ascii="Times New Roman" w:hAnsi="Times New Roman" w:cs="Times New Roman"/>
          <w:sz w:val="24"/>
          <w:szCs w:val="24"/>
        </w:rPr>
      </w:pPr>
      <w:r w:rsidRPr="00233009">
        <w:rPr>
          <w:rFonts w:ascii="Times New Roman" w:hAnsi="Times New Roman" w:cs="Times New Roman"/>
          <w:sz w:val="24"/>
          <w:szCs w:val="24"/>
        </w:rPr>
        <w:t>Procurement Reference No: Tender/MRC/23/0158.</w:t>
      </w:r>
    </w:p>
    <w:p w14:paraId="17C3B8E8" w14:textId="77777777" w:rsidR="00164FD6" w:rsidRPr="00233009" w:rsidRDefault="00164FD6" w:rsidP="00164FD6">
      <w:pPr>
        <w:pStyle w:val="Title"/>
        <w:ind w:left="0"/>
        <w:jc w:val="left"/>
        <w:rPr>
          <w:rFonts w:ascii="Times New Roman" w:hAnsi="Times New Roman" w:cs="Times New Roman"/>
          <w:sz w:val="24"/>
          <w:szCs w:val="24"/>
        </w:rPr>
      </w:pPr>
    </w:p>
    <w:p w14:paraId="19A2BFA2" w14:textId="4A9140EB"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The Medical Research Council Uganda Research Unit on AIDS was established in 1988 to improve the understanding and control of the HIV epidemic in Uganda and globally, following a request from the Uganda Government to the United Kingdom (UK) Government. On 1 </w:t>
      </w:r>
      <w:proofErr w:type="gramStart"/>
      <w:r w:rsidRPr="00233009">
        <w:rPr>
          <w:rFonts w:ascii="Times New Roman" w:eastAsia="Calibri" w:hAnsi="Times New Roman" w:cs="Times New Roman"/>
          <w:kern w:val="0"/>
          <w:sz w:val="24"/>
          <w:szCs w:val="24"/>
          <w:lang w:val="en-US"/>
          <w14:ligatures w14:val="none"/>
        </w:rPr>
        <w:t>February,</w:t>
      </w:r>
      <w:proofErr w:type="gramEnd"/>
      <w:r w:rsidRPr="00233009">
        <w:rPr>
          <w:rFonts w:ascii="Times New Roman" w:eastAsia="Calibri" w:hAnsi="Times New Roman" w:cs="Times New Roman"/>
          <w:kern w:val="0"/>
          <w:sz w:val="24"/>
          <w:szCs w:val="24"/>
          <w:lang w:val="en-US"/>
          <w14:ligatures w14:val="none"/>
        </w:rPr>
        <w:t xml:space="preserve"> 2018, the Unit formally joined the London School of Hygiene and Tropical Medicine (LSHTM) and became The Medical Research Council/ Uganda Virus Research Institute and London School of Hygiene and Tropical Medicine Uganda Research Unit (MUL). The Unit has its head office in Entebbe with two field stations in Masaka and Kyamulibwa (</w:t>
      </w:r>
      <w:proofErr w:type="spellStart"/>
      <w:r w:rsidRPr="00233009">
        <w:rPr>
          <w:rFonts w:ascii="Times New Roman" w:eastAsia="Calibri" w:hAnsi="Times New Roman" w:cs="Times New Roman"/>
          <w:kern w:val="0"/>
          <w:sz w:val="24"/>
          <w:szCs w:val="24"/>
          <w:lang w:val="en-US"/>
          <w14:ligatures w14:val="none"/>
        </w:rPr>
        <w:t>Kalungu</w:t>
      </w:r>
      <w:proofErr w:type="spellEnd"/>
      <w:r w:rsidRPr="00233009">
        <w:rPr>
          <w:rFonts w:ascii="Times New Roman" w:eastAsia="Calibri" w:hAnsi="Times New Roman" w:cs="Times New Roman"/>
          <w:kern w:val="0"/>
          <w:sz w:val="24"/>
          <w:szCs w:val="24"/>
          <w:lang w:val="en-US"/>
          <w14:ligatures w14:val="none"/>
        </w:rPr>
        <w:t xml:space="preserve"> district). In addition, there are field based projects operating in national hospitals including Entebbe, Kawempe, </w:t>
      </w:r>
      <w:proofErr w:type="spellStart"/>
      <w:r w:rsidRPr="00233009">
        <w:rPr>
          <w:rFonts w:ascii="Times New Roman" w:eastAsia="Calibri" w:hAnsi="Times New Roman" w:cs="Times New Roman"/>
          <w:kern w:val="0"/>
          <w:sz w:val="24"/>
          <w:szCs w:val="24"/>
          <w:lang w:val="en-US"/>
          <w14:ligatures w14:val="none"/>
        </w:rPr>
        <w:t>Adjumani</w:t>
      </w:r>
      <w:proofErr w:type="spellEnd"/>
      <w:r w:rsidRPr="00233009">
        <w:rPr>
          <w:rFonts w:ascii="Times New Roman" w:eastAsia="Calibri" w:hAnsi="Times New Roman" w:cs="Times New Roman"/>
          <w:kern w:val="0"/>
          <w:sz w:val="24"/>
          <w:szCs w:val="24"/>
          <w:lang w:val="en-US"/>
          <w14:ligatures w14:val="none"/>
        </w:rPr>
        <w:t xml:space="preserve">, Jinja, </w:t>
      </w:r>
      <w:proofErr w:type="spellStart"/>
      <w:r w:rsidRPr="00233009">
        <w:rPr>
          <w:rFonts w:ascii="Times New Roman" w:eastAsia="Calibri" w:hAnsi="Times New Roman" w:cs="Times New Roman"/>
          <w:kern w:val="0"/>
          <w:sz w:val="24"/>
          <w:szCs w:val="24"/>
          <w:lang w:val="en-US"/>
          <w14:ligatures w14:val="none"/>
        </w:rPr>
        <w:t>Buliisa</w:t>
      </w:r>
      <w:proofErr w:type="spellEnd"/>
      <w:r w:rsidRPr="00233009">
        <w:rPr>
          <w:rFonts w:ascii="Times New Roman" w:eastAsia="Calibri" w:hAnsi="Times New Roman" w:cs="Times New Roman"/>
          <w:kern w:val="0"/>
          <w:sz w:val="24"/>
          <w:szCs w:val="24"/>
          <w:lang w:val="en-US"/>
          <w14:ligatures w14:val="none"/>
        </w:rPr>
        <w:t xml:space="preserve"> and Iganga among others. </w:t>
      </w:r>
    </w:p>
    <w:p w14:paraId="139E7109" w14:textId="77777777"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MRC/UVRI and LSHTM contributes knowledge on the evolving epidemic, the evaluation of innovative health care options, treatment and prevention, and the development of health policy and practice in Africa and worldwide.</w:t>
      </w:r>
    </w:p>
    <w:p w14:paraId="40632F2D" w14:textId="77777777"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For further information, we encourage you to visit our </w:t>
      </w:r>
      <w:proofErr w:type="gramStart"/>
      <w:r w:rsidRPr="00233009">
        <w:rPr>
          <w:rFonts w:ascii="Times New Roman" w:eastAsia="Calibri" w:hAnsi="Times New Roman" w:cs="Times New Roman"/>
          <w:kern w:val="0"/>
          <w:sz w:val="24"/>
          <w:szCs w:val="24"/>
          <w:lang w:val="en-US"/>
          <w14:ligatures w14:val="none"/>
        </w:rPr>
        <w:t>Website</w:t>
      </w:r>
      <w:proofErr w:type="gramEnd"/>
      <w:r w:rsidRPr="00233009">
        <w:rPr>
          <w:rFonts w:ascii="Times New Roman" w:eastAsia="Calibri" w:hAnsi="Times New Roman" w:cs="Times New Roman"/>
          <w:kern w:val="0"/>
          <w:sz w:val="24"/>
          <w:szCs w:val="24"/>
          <w:lang w:val="en-US"/>
          <w14:ligatures w14:val="none"/>
        </w:rPr>
        <w:t xml:space="preserve">: www.mrcuganda.org. </w:t>
      </w:r>
    </w:p>
    <w:p w14:paraId="709A98A1" w14:textId="0FB6F2C2"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MRC/UVRI &amp; LSHTM invites firms and qualified individuals to express interest in the provision of services, supplies and works leading </w:t>
      </w:r>
      <w:r w:rsidR="006E4B17" w:rsidRPr="00233009">
        <w:rPr>
          <w:rFonts w:ascii="Times New Roman" w:eastAsia="Calibri" w:hAnsi="Times New Roman" w:cs="Times New Roman"/>
          <w:kern w:val="0"/>
          <w:sz w:val="24"/>
          <w:szCs w:val="24"/>
          <w:lang w:val="en-US"/>
          <w14:ligatures w14:val="none"/>
        </w:rPr>
        <w:t>to</w:t>
      </w:r>
      <w:r w:rsidRPr="00233009">
        <w:rPr>
          <w:rFonts w:ascii="Times New Roman" w:eastAsia="Calibri" w:hAnsi="Times New Roman" w:cs="Times New Roman"/>
          <w:kern w:val="0"/>
          <w:sz w:val="24"/>
          <w:szCs w:val="24"/>
          <w:lang w:val="en-US"/>
          <w14:ligatures w14:val="none"/>
        </w:rPr>
        <w:t xml:space="preserve"> Framework agreements for the period 2023 – 2025 as per the categories of goods, services and supplies in the lots listed below: </w:t>
      </w:r>
    </w:p>
    <w:p w14:paraId="537CCF8F" w14:textId="249EB626"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Bidding documents are available at </w:t>
      </w:r>
      <w:r w:rsidR="006E4B17" w:rsidRPr="00233009">
        <w:rPr>
          <w:rFonts w:ascii="Times New Roman" w:eastAsia="Calibri" w:hAnsi="Times New Roman" w:cs="Times New Roman"/>
          <w:kern w:val="0"/>
          <w:sz w:val="24"/>
          <w:szCs w:val="24"/>
          <w:lang w:val="en-US"/>
          <w14:ligatures w14:val="none"/>
        </w:rPr>
        <w:t xml:space="preserve">a </w:t>
      </w:r>
      <w:r w:rsidR="00F65A47" w:rsidRPr="00233009">
        <w:rPr>
          <w:rFonts w:ascii="Times New Roman" w:eastAsia="Calibri" w:hAnsi="Times New Roman" w:cs="Times New Roman"/>
          <w:kern w:val="0"/>
          <w:sz w:val="24"/>
          <w:szCs w:val="24"/>
          <w:lang w:val="en-US"/>
          <w14:ligatures w14:val="none"/>
        </w:rPr>
        <w:t>nonrefundable</w:t>
      </w:r>
      <w:r w:rsidRPr="00233009">
        <w:rPr>
          <w:rFonts w:ascii="Times New Roman" w:eastAsia="Calibri" w:hAnsi="Times New Roman" w:cs="Times New Roman"/>
          <w:kern w:val="0"/>
          <w:sz w:val="24"/>
          <w:szCs w:val="24"/>
          <w:lang w:val="en-US"/>
          <w14:ligatures w14:val="none"/>
        </w:rPr>
        <w:t xml:space="preserve"> fee of </w:t>
      </w:r>
      <w:proofErr w:type="spellStart"/>
      <w:r w:rsidRPr="00233009">
        <w:rPr>
          <w:rFonts w:ascii="Times New Roman" w:eastAsia="Calibri" w:hAnsi="Times New Roman" w:cs="Times New Roman"/>
          <w:kern w:val="0"/>
          <w:sz w:val="24"/>
          <w:szCs w:val="24"/>
          <w:lang w:val="en-US"/>
          <w14:ligatures w14:val="none"/>
        </w:rPr>
        <w:t>Ugx</w:t>
      </w:r>
      <w:proofErr w:type="spellEnd"/>
      <w:r w:rsidRPr="00233009">
        <w:rPr>
          <w:rFonts w:ascii="Times New Roman" w:eastAsia="Calibri" w:hAnsi="Times New Roman" w:cs="Times New Roman"/>
          <w:kern w:val="0"/>
          <w:sz w:val="24"/>
          <w:szCs w:val="24"/>
          <w:lang w:val="en-US"/>
          <w14:ligatures w14:val="none"/>
        </w:rPr>
        <w:t>. 250,000</w:t>
      </w:r>
      <w:r w:rsidR="00F65A47" w:rsidRPr="00233009">
        <w:rPr>
          <w:rFonts w:ascii="Times New Roman" w:eastAsia="Calibri" w:hAnsi="Times New Roman" w:cs="Times New Roman"/>
          <w:kern w:val="0"/>
          <w:sz w:val="24"/>
          <w:szCs w:val="24"/>
          <w:lang w:val="en-US"/>
          <w14:ligatures w14:val="none"/>
        </w:rPr>
        <w:t xml:space="preserve"> and can be obtained from and submitted to MRC/UVRI &amp; LSHTM head office located Plot 51 – 59 </w:t>
      </w:r>
      <w:proofErr w:type="spellStart"/>
      <w:r w:rsidR="00F65A47" w:rsidRPr="00233009">
        <w:rPr>
          <w:rFonts w:ascii="Times New Roman" w:eastAsia="Calibri" w:hAnsi="Times New Roman" w:cs="Times New Roman"/>
          <w:kern w:val="0"/>
          <w:sz w:val="24"/>
          <w:szCs w:val="24"/>
          <w:lang w:val="en-US"/>
          <w14:ligatures w14:val="none"/>
        </w:rPr>
        <w:t>Nakiwogo</w:t>
      </w:r>
      <w:proofErr w:type="spellEnd"/>
      <w:r w:rsidR="00F65A47" w:rsidRPr="00233009">
        <w:rPr>
          <w:rFonts w:ascii="Times New Roman" w:eastAsia="Calibri" w:hAnsi="Times New Roman" w:cs="Times New Roman"/>
          <w:kern w:val="0"/>
          <w:sz w:val="24"/>
          <w:szCs w:val="24"/>
          <w:lang w:val="en-US"/>
          <w14:ligatures w14:val="none"/>
        </w:rPr>
        <w:t xml:space="preserve">, Entebbe, Uganda. </w:t>
      </w:r>
    </w:p>
    <w:p w14:paraId="1C01A38B" w14:textId="53F8C7C4" w:rsidR="00756692" w:rsidRPr="00233009" w:rsidRDefault="00756692" w:rsidP="00756692">
      <w:pP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 xml:space="preserve">NB. </w:t>
      </w:r>
      <w:r w:rsidRPr="00233009">
        <w:rPr>
          <w:rFonts w:ascii="Times New Roman" w:eastAsia="Calibri" w:hAnsi="Times New Roman" w:cs="Times New Roman"/>
          <w:b/>
          <w:bCs/>
          <w:kern w:val="0"/>
          <w:sz w:val="24"/>
          <w:szCs w:val="24"/>
          <w:lang w:val="en-US"/>
          <w14:ligatures w14:val="none"/>
        </w:rPr>
        <w:t xml:space="preserve">Closure of bid submission </w:t>
      </w:r>
      <w:r>
        <w:rPr>
          <w:rFonts w:ascii="Times New Roman" w:eastAsia="Calibri" w:hAnsi="Times New Roman" w:cs="Times New Roman"/>
          <w:b/>
          <w:bCs/>
          <w:kern w:val="0"/>
          <w:sz w:val="24"/>
          <w:szCs w:val="24"/>
          <w:lang w:val="en-US"/>
          <w14:ligatures w14:val="none"/>
        </w:rPr>
        <w:t>has been extended to Thursday</w:t>
      </w:r>
      <w:r w:rsidRPr="00233009">
        <w:rPr>
          <w:rFonts w:ascii="Times New Roman" w:eastAsia="Calibri" w:hAnsi="Times New Roman" w:cs="Times New Roman"/>
          <w:b/>
          <w:bCs/>
          <w:kern w:val="0"/>
          <w:sz w:val="24"/>
          <w:szCs w:val="24"/>
          <w:lang w:val="en-US"/>
          <w14:ligatures w14:val="none"/>
        </w:rPr>
        <w:t xml:space="preserve"> August </w:t>
      </w:r>
      <w:r>
        <w:rPr>
          <w:rFonts w:ascii="Times New Roman" w:eastAsia="Calibri" w:hAnsi="Times New Roman" w:cs="Times New Roman"/>
          <w:b/>
          <w:bCs/>
          <w:kern w:val="0"/>
          <w:sz w:val="24"/>
          <w:szCs w:val="24"/>
          <w:lang w:val="en-US"/>
          <w14:ligatures w14:val="none"/>
        </w:rPr>
        <w:t>31</w:t>
      </w:r>
      <w:r w:rsidRPr="00233009">
        <w:rPr>
          <w:rFonts w:ascii="Times New Roman" w:eastAsia="Calibri" w:hAnsi="Times New Roman" w:cs="Times New Roman"/>
          <w:b/>
          <w:bCs/>
          <w:kern w:val="0"/>
          <w:sz w:val="24"/>
          <w:szCs w:val="24"/>
          <w:lang w:val="en-US"/>
          <w14:ligatures w14:val="none"/>
        </w:rPr>
        <w:t xml:space="preserve">, 2023, not later than 3:00pm. </w:t>
      </w:r>
      <w:r w:rsidR="00B448B6">
        <w:rPr>
          <w:rFonts w:ascii="Times New Roman" w:eastAsia="Calibri" w:hAnsi="Times New Roman" w:cs="Times New Roman"/>
          <w:b/>
          <w:bCs/>
          <w:kern w:val="0"/>
          <w:sz w:val="24"/>
          <w:szCs w:val="24"/>
          <w:lang w:val="en-US"/>
          <w14:ligatures w14:val="none"/>
        </w:rPr>
        <w:t>(This is only applicable to the lots indicated in the table below</w:t>
      </w:r>
      <w:r w:rsidR="00390B4D">
        <w:rPr>
          <w:rFonts w:ascii="Times New Roman" w:eastAsia="Calibri" w:hAnsi="Times New Roman" w:cs="Times New Roman"/>
          <w:b/>
          <w:bCs/>
          <w:kern w:val="0"/>
          <w:sz w:val="24"/>
          <w:szCs w:val="24"/>
          <w:lang w:val="en-US"/>
          <w14:ligatures w14:val="none"/>
        </w:rPr>
        <w:t>)</w:t>
      </w:r>
      <w:r w:rsidR="00D9681F">
        <w:rPr>
          <w:rFonts w:ascii="Times New Roman" w:eastAsia="Calibri" w:hAnsi="Times New Roman" w:cs="Times New Roman"/>
          <w:b/>
          <w:bCs/>
          <w:kern w:val="0"/>
          <w:sz w:val="24"/>
          <w:szCs w:val="24"/>
          <w:lang w:val="en-US"/>
          <w14:ligatures w14:val="none"/>
        </w:rPr>
        <w:t xml:space="preserve">. </w:t>
      </w:r>
    </w:p>
    <w:tbl>
      <w:tblPr>
        <w:tblStyle w:val="TableGrid"/>
        <w:tblW w:w="0" w:type="auto"/>
        <w:tblLook w:val="04A0" w:firstRow="1" w:lastRow="0" w:firstColumn="1" w:lastColumn="0" w:noHBand="0" w:noVBand="1"/>
      </w:tblPr>
      <w:tblGrid>
        <w:gridCol w:w="988"/>
        <w:gridCol w:w="8028"/>
      </w:tblGrid>
      <w:tr w:rsidR="00756692" w:rsidRPr="00233009" w14:paraId="77850424" w14:textId="77777777" w:rsidTr="003510F0">
        <w:tc>
          <w:tcPr>
            <w:tcW w:w="988" w:type="dxa"/>
          </w:tcPr>
          <w:p w14:paraId="05EBDF58"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b/>
                <w:bCs/>
                <w:kern w:val="0"/>
                <w:sz w:val="24"/>
                <w:szCs w:val="24"/>
                <w:lang w:val="en-US"/>
                <w14:ligatures w14:val="none"/>
              </w:rPr>
              <w:t xml:space="preserve">Lot No: </w:t>
            </w:r>
          </w:p>
        </w:tc>
        <w:tc>
          <w:tcPr>
            <w:tcW w:w="8028" w:type="dxa"/>
          </w:tcPr>
          <w:p w14:paraId="44E3F043"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b/>
                <w:bCs/>
                <w:kern w:val="0"/>
                <w:sz w:val="24"/>
                <w:szCs w:val="24"/>
                <w:lang w:val="en-US"/>
                <w14:ligatures w14:val="none"/>
              </w:rPr>
              <w:t xml:space="preserve">Category: </w:t>
            </w:r>
          </w:p>
        </w:tc>
      </w:tr>
      <w:tr w:rsidR="00756692" w:rsidRPr="00233009" w14:paraId="2BA9851C" w14:textId="77777777" w:rsidTr="003510F0">
        <w:tc>
          <w:tcPr>
            <w:tcW w:w="988" w:type="dxa"/>
            <w:vAlign w:val="bottom"/>
          </w:tcPr>
          <w:p w14:paraId="44FCD60F"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8</w:t>
            </w:r>
          </w:p>
        </w:tc>
        <w:tc>
          <w:tcPr>
            <w:tcW w:w="8028" w:type="dxa"/>
          </w:tcPr>
          <w:p w14:paraId="32ACD664" w14:textId="77777777" w:rsidR="00756692" w:rsidRPr="00233009" w:rsidRDefault="00756692" w:rsidP="003510F0">
            <w:pPr>
              <w:rPr>
                <w:rFonts w:ascii="Times New Roman" w:eastAsia="Calibri" w:hAnsi="Times New Roman" w:cs="Times New Roman"/>
                <w:kern w:val="0"/>
                <w:sz w:val="24"/>
                <w:szCs w:val="24"/>
                <w:lang w:val="en-US"/>
                <w14:ligatures w14:val="none"/>
              </w:rPr>
            </w:pPr>
            <w:r w:rsidRPr="00233009">
              <w:rPr>
                <w:rStyle w:val="normaltextrun"/>
                <w:rFonts w:ascii="Times New Roman" w:hAnsi="Times New Roman" w:cs="Times New Roman"/>
                <w:sz w:val="24"/>
                <w:szCs w:val="24"/>
                <w:lang w:val="en-US"/>
              </w:rPr>
              <w:t>Provision of Documentation and Conference Translation Services.</w:t>
            </w:r>
            <w:r w:rsidRPr="00233009">
              <w:rPr>
                <w:rStyle w:val="eop"/>
                <w:rFonts w:ascii="Times New Roman" w:hAnsi="Times New Roman" w:cs="Times New Roman"/>
                <w:sz w:val="24"/>
                <w:szCs w:val="24"/>
              </w:rPr>
              <w:t> </w:t>
            </w:r>
          </w:p>
        </w:tc>
      </w:tr>
      <w:tr w:rsidR="00756692" w:rsidRPr="00233009" w14:paraId="38C4BFAF" w14:textId="77777777" w:rsidTr="003510F0">
        <w:tc>
          <w:tcPr>
            <w:tcW w:w="988" w:type="dxa"/>
            <w:vAlign w:val="bottom"/>
          </w:tcPr>
          <w:p w14:paraId="2164414A"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9</w:t>
            </w:r>
          </w:p>
        </w:tc>
        <w:tc>
          <w:tcPr>
            <w:tcW w:w="8028" w:type="dxa"/>
          </w:tcPr>
          <w:p w14:paraId="1E297D9D" w14:textId="77777777" w:rsidR="00756692" w:rsidRPr="00233009" w:rsidRDefault="00756692" w:rsidP="003510F0">
            <w:pPr>
              <w:rPr>
                <w:rFonts w:ascii="Times New Roman" w:eastAsia="Calibri" w:hAnsi="Times New Roman" w:cs="Times New Roman"/>
                <w:kern w:val="0"/>
                <w:sz w:val="24"/>
                <w:szCs w:val="24"/>
                <w:lang w:val="en-US"/>
                <w14:ligatures w14:val="none"/>
              </w:rPr>
            </w:pPr>
            <w:r w:rsidRPr="00233009">
              <w:rPr>
                <w:rStyle w:val="normaltextrun"/>
                <w:rFonts w:ascii="Times New Roman" w:hAnsi="Times New Roman" w:cs="Times New Roman"/>
                <w:sz w:val="24"/>
                <w:szCs w:val="24"/>
                <w:lang w:val="en-US"/>
              </w:rPr>
              <w:t>Provision of IT Certification Training Services</w:t>
            </w:r>
            <w:r w:rsidRPr="00233009">
              <w:rPr>
                <w:rStyle w:val="eop"/>
                <w:rFonts w:ascii="Times New Roman" w:hAnsi="Times New Roman" w:cs="Times New Roman"/>
                <w:sz w:val="24"/>
                <w:szCs w:val="24"/>
              </w:rPr>
              <w:t> </w:t>
            </w:r>
          </w:p>
        </w:tc>
      </w:tr>
      <w:tr w:rsidR="00756692" w:rsidRPr="00233009" w14:paraId="52D19179" w14:textId="77777777" w:rsidTr="003510F0">
        <w:tc>
          <w:tcPr>
            <w:tcW w:w="988" w:type="dxa"/>
            <w:vAlign w:val="bottom"/>
          </w:tcPr>
          <w:p w14:paraId="6EFA79A2"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18</w:t>
            </w:r>
          </w:p>
        </w:tc>
        <w:tc>
          <w:tcPr>
            <w:tcW w:w="8028" w:type="dxa"/>
          </w:tcPr>
          <w:p w14:paraId="1A192C9F"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sidRPr="00233009">
              <w:rPr>
                <w:rFonts w:ascii="Times New Roman" w:hAnsi="Times New Roman" w:cs="Times New Roman"/>
                <w:sz w:val="24"/>
                <w:szCs w:val="24"/>
                <w:lang w:val="en-US"/>
              </w:rPr>
              <w:t xml:space="preserve">Provision of </w:t>
            </w:r>
            <w:r w:rsidRPr="00233009">
              <w:rPr>
                <w:rFonts w:ascii="Times New Roman" w:hAnsi="Times New Roman" w:cs="Times New Roman"/>
                <w:sz w:val="24"/>
                <w:szCs w:val="24"/>
              </w:rPr>
              <w:t>Security Services</w:t>
            </w:r>
          </w:p>
        </w:tc>
      </w:tr>
      <w:tr w:rsidR="00756692" w:rsidRPr="00233009" w14:paraId="1CB6FA52" w14:textId="77777777" w:rsidTr="003510F0">
        <w:tc>
          <w:tcPr>
            <w:tcW w:w="988" w:type="dxa"/>
            <w:vAlign w:val="bottom"/>
          </w:tcPr>
          <w:p w14:paraId="4CC6B442"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19</w:t>
            </w:r>
          </w:p>
        </w:tc>
        <w:tc>
          <w:tcPr>
            <w:tcW w:w="8028" w:type="dxa"/>
          </w:tcPr>
          <w:p w14:paraId="7DFE37FE"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sidRPr="00233009">
              <w:rPr>
                <w:rFonts w:ascii="Times New Roman" w:hAnsi="Times New Roman" w:cs="Times New Roman"/>
                <w:sz w:val="24"/>
                <w:szCs w:val="24"/>
              </w:rPr>
              <w:t>Hotel Accommodation services &amp; Conference Facilities for Kampala, Mbarara, Masaka, Wakiso District H/Qtrs. &amp; Entebbe, Jinja, Mubende, Fortportal, Hoima, Kalungu</w:t>
            </w:r>
            <w:r w:rsidRPr="00233009">
              <w:rPr>
                <w:rFonts w:ascii="Times New Roman" w:hAnsi="Times New Roman" w:cs="Times New Roman"/>
                <w:sz w:val="24"/>
                <w:szCs w:val="24"/>
                <w:lang w:val="en-US"/>
              </w:rPr>
              <w:t xml:space="preserve"> (</w:t>
            </w:r>
            <w:proofErr w:type="spellStart"/>
            <w:r w:rsidRPr="00233009">
              <w:rPr>
                <w:rFonts w:ascii="Times New Roman" w:hAnsi="Times New Roman" w:cs="Times New Roman"/>
                <w:sz w:val="24"/>
                <w:szCs w:val="24"/>
                <w:lang w:val="en-US"/>
              </w:rPr>
              <w:t>Kyamulibya</w:t>
            </w:r>
            <w:proofErr w:type="spellEnd"/>
            <w:r w:rsidRPr="00233009">
              <w:rPr>
                <w:rFonts w:ascii="Times New Roman" w:hAnsi="Times New Roman" w:cs="Times New Roman"/>
                <w:sz w:val="24"/>
                <w:szCs w:val="24"/>
                <w:lang w:val="en-US"/>
              </w:rPr>
              <w:t>)</w:t>
            </w:r>
            <w:r w:rsidRPr="00233009">
              <w:rPr>
                <w:rFonts w:ascii="Times New Roman" w:hAnsi="Times New Roman" w:cs="Times New Roman"/>
                <w:sz w:val="24"/>
                <w:szCs w:val="24"/>
              </w:rPr>
              <w:t xml:space="preserve"> Districts</w:t>
            </w:r>
            <w:r w:rsidRPr="00233009">
              <w:rPr>
                <w:rFonts w:ascii="Times New Roman" w:hAnsi="Times New Roman" w:cs="Times New Roman"/>
                <w:sz w:val="24"/>
                <w:szCs w:val="24"/>
                <w:lang w:val="en-US"/>
              </w:rPr>
              <w:t xml:space="preserve">. </w:t>
            </w:r>
          </w:p>
        </w:tc>
      </w:tr>
      <w:tr w:rsidR="00756692" w:rsidRPr="00233009" w14:paraId="7D8EDA54" w14:textId="77777777" w:rsidTr="003510F0">
        <w:tc>
          <w:tcPr>
            <w:tcW w:w="988" w:type="dxa"/>
            <w:vAlign w:val="bottom"/>
          </w:tcPr>
          <w:p w14:paraId="32ADD6C2"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21</w:t>
            </w:r>
          </w:p>
        </w:tc>
        <w:tc>
          <w:tcPr>
            <w:tcW w:w="8028" w:type="dxa"/>
          </w:tcPr>
          <w:p w14:paraId="5214A871"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sidRPr="00233009">
              <w:rPr>
                <w:rFonts w:ascii="Times New Roman" w:hAnsi="Times New Roman" w:cs="Times New Roman"/>
                <w:sz w:val="24"/>
                <w:szCs w:val="24"/>
              </w:rPr>
              <w:t>Catering Services for stations</w:t>
            </w:r>
            <w:r w:rsidRPr="00233009">
              <w:rPr>
                <w:rFonts w:ascii="Times New Roman" w:hAnsi="Times New Roman" w:cs="Times New Roman"/>
                <w:sz w:val="24"/>
                <w:szCs w:val="24"/>
                <w:lang w:val="en-US"/>
              </w:rPr>
              <w:t xml:space="preserve">. Entebbe, Masaka and </w:t>
            </w:r>
            <w:proofErr w:type="spellStart"/>
            <w:r w:rsidRPr="00233009">
              <w:rPr>
                <w:rFonts w:ascii="Times New Roman" w:hAnsi="Times New Roman" w:cs="Times New Roman"/>
                <w:sz w:val="24"/>
                <w:szCs w:val="24"/>
                <w:lang w:val="en-US"/>
              </w:rPr>
              <w:t>Kyamulibya</w:t>
            </w:r>
            <w:proofErr w:type="spellEnd"/>
            <w:r w:rsidRPr="00233009">
              <w:rPr>
                <w:rFonts w:ascii="Times New Roman" w:hAnsi="Times New Roman" w:cs="Times New Roman"/>
                <w:sz w:val="24"/>
                <w:szCs w:val="24"/>
                <w:lang w:val="en-US"/>
              </w:rPr>
              <w:t xml:space="preserve"> </w:t>
            </w:r>
          </w:p>
        </w:tc>
      </w:tr>
      <w:tr w:rsidR="00756692" w:rsidRPr="00233009" w14:paraId="58A4E9AD" w14:textId="77777777" w:rsidTr="003510F0">
        <w:tc>
          <w:tcPr>
            <w:tcW w:w="988" w:type="dxa"/>
            <w:vAlign w:val="bottom"/>
          </w:tcPr>
          <w:p w14:paraId="6C5ABC34"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25</w:t>
            </w:r>
          </w:p>
        </w:tc>
        <w:tc>
          <w:tcPr>
            <w:tcW w:w="8028" w:type="dxa"/>
            <w:vAlign w:val="bottom"/>
          </w:tcPr>
          <w:p w14:paraId="6FF3021C" w14:textId="77777777" w:rsidR="00756692" w:rsidRPr="00D263E8" w:rsidRDefault="00756692" w:rsidP="003510F0">
            <w:pPr>
              <w:rPr>
                <w:rFonts w:ascii="Calibri" w:hAnsi="Calibri" w:cs="Calibri"/>
                <w:color w:val="000000"/>
              </w:rPr>
            </w:pPr>
            <w:r>
              <w:rPr>
                <w:rFonts w:ascii="Calibri" w:hAnsi="Calibri" w:cs="Calibri"/>
                <w:color w:val="000000"/>
              </w:rPr>
              <w:t>Supply of Aluminium works</w:t>
            </w:r>
          </w:p>
        </w:tc>
      </w:tr>
      <w:tr w:rsidR="00756692" w:rsidRPr="00233009" w14:paraId="34BBFC11" w14:textId="77777777" w:rsidTr="003510F0">
        <w:tc>
          <w:tcPr>
            <w:tcW w:w="988" w:type="dxa"/>
            <w:vAlign w:val="bottom"/>
          </w:tcPr>
          <w:p w14:paraId="49A57547" w14:textId="77777777" w:rsidR="00756692" w:rsidRPr="00233009" w:rsidRDefault="00756692" w:rsidP="003510F0">
            <w:pPr>
              <w:rPr>
                <w:rFonts w:ascii="Times New Roman" w:eastAsia="Calibri" w:hAnsi="Times New Roman" w:cs="Times New Roman"/>
                <w:b/>
                <w:bCs/>
                <w:kern w:val="0"/>
                <w:sz w:val="24"/>
                <w:szCs w:val="24"/>
                <w:lang w:val="en-US"/>
                <w14:ligatures w14:val="none"/>
              </w:rPr>
            </w:pPr>
            <w:r>
              <w:rPr>
                <w:rFonts w:ascii="Calibri" w:hAnsi="Calibri" w:cs="Calibri"/>
                <w:color w:val="000000"/>
              </w:rPr>
              <w:t>26</w:t>
            </w:r>
          </w:p>
        </w:tc>
        <w:tc>
          <w:tcPr>
            <w:tcW w:w="8028" w:type="dxa"/>
            <w:vAlign w:val="bottom"/>
          </w:tcPr>
          <w:p w14:paraId="6B91000E" w14:textId="77777777" w:rsidR="00756692" w:rsidRPr="00D263E8" w:rsidRDefault="00756692" w:rsidP="003510F0">
            <w:pPr>
              <w:rPr>
                <w:rFonts w:ascii="Calibri" w:hAnsi="Calibri" w:cs="Calibri"/>
                <w:color w:val="000000"/>
              </w:rPr>
            </w:pPr>
            <w:r>
              <w:rPr>
                <w:rFonts w:ascii="Calibri" w:hAnsi="Calibri" w:cs="Calibri"/>
                <w:color w:val="000000"/>
              </w:rPr>
              <w:t>Supply of Quantity Surveying services</w:t>
            </w:r>
          </w:p>
        </w:tc>
      </w:tr>
      <w:tr w:rsidR="00756692" w:rsidRPr="00233009" w14:paraId="099DC4DC" w14:textId="77777777" w:rsidTr="003510F0">
        <w:tc>
          <w:tcPr>
            <w:tcW w:w="988" w:type="dxa"/>
            <w:vAlign w:val="bottom"/>
          </w:tcPr>
          <w:p w14:paraId="2AC1F011" w14:textId="77777777" w:rsidR="00756692" w:rsidRPr="00726B7C" w:rsidRDefault="00756692" w:rsidP="003510F0">
            <w:pPr>
              <w:rPr>
                <w:rFonts w:ascii="Times New Roman" w:eastAsia="Calibri" w:hAnsi="Times New Roman" w:cs="Times New Roman"/>
                <w:b/>
                <w:bCs/>
                <w:kern w:val="0"/>
                <w:sz w:val="24"/>
                <w:szCs w:val="24"/>
                <w:highlight w:val="yellow"/>
                <w:lang w:val="en-US"/>
                <w14:ligatures w14:val="none"/>
              </w:rPr>
            </w:pPr>
            <w:r>
              <w:rPr>
                <w:rFonts w:ascii="Calibri" w:hAnsi="Calibri" w:cs="Calibri"/>
                <w:color w:val="000000"/>
              </w:rPr>
              <w:t>29</w:t>
            </w:r>
          </w:p>
        </w:tc>
        <w:tc>
          <w:tcPr>
            <w:tcW w:w="8028" w:type="dxa"/>
            <w:vAlign w:val="bottom"/>
          </w:tcPr>
          <w:p w14:paraId="6D23987C" w14:textId="77777777" w:rsidR="00756692" w:rsidRPr="00726B7C" w:rsidRDefault="00756692" w:rsidP="003510F0">
            <w:pPr>
              <w:rPr>
                <w:rFonts w:ascii="Times New Roman" w:eastAsia="Calibri" w:hAnsi="Times New Roman" w:cs="Times New Roman"/>
                <w:kern w:val="0"/>
                <w:sz w:val="24"/>
                <w:szCs w:val="24"/>
                <w:highlight w:val="yellow"/>
                <w:lang w:val="en-US"/>
                <w14:ligatures w14:val="none"/>
              </w:rPr>
            </w:pPr>
            <w:r>
              <w:rPr>
                <w:rFonts w:ascii="Calibri" w:hAnsi="Calibri" w:cs="Calibri"/>
                <w:color w:val="000000"/>
              </w:rPr>
              <w:t>Supply, servicing and repair of incinerators</w:t>
            </w:r>
          </w:p>
        </w:tc>
      </w:tr>
      <w:tr w:rsidR="00756692" w:rsidRPr="00233009" w14:paraId="773F9107" w14:textId="77777777" w:rsidTr="003510F0">
        <w:tc>
          <w:tcPr>
            <w:tcW w:w="988" w:type="dxa"/>
            <w:vAlign w:val="bottom"/>
          </w:tcPr>
          <w:p w14:paraId="0495F07C" w14:textId="77777777" w:rsidR="00756692" w:rsidRPr="00726B7C" w:rsidRDefault="00756692" w:rsidP="003510F0">
            <w:pPr>
              <w:rPr>
                <w:rFonts w:ascii="Times New Roman" w:eastAsia="Calibri" w:hAnsi="Times New Roman" w:cs="Times New Roman"/>
                <w:b/>
                <w:bCs/>
                <w:kern w:val="0"/>
                <w:sz w:val="24"/>
                <w:szCs w:val="24"/>
                <w:highlight w:val="yellow"/>
                <w:lang w:val="en-US"/>
                <w14:ligatures w14:val="none"/>
              </w:rPr>
            </w:pPr>
            <w:r>
              <w:rPr>
                <w:rFonts w:ascii="Calibri" w:hAnsi="Calibri" w:cs="Calibri"/>
                <w:color w:val="000000"/>
              </w:rPr>
              <w:t>33</w:t>
            </w:r>
          </w:p>
        </w:tc>
        <w:tc>
          <w:tcPr>
            <w:tcW w:w="8028" w:type="dxa"/>
            <w:vAlign w:val="bottom"/>
          </w:tcPr>
          <w:p w14:paraId="0737803E" w14:textId="77777777" w:rsidR="00756692" w:rsidRPr="00726B7C" w:rsidRDefault="00756692" w:rsidP="003510F0">
            <w:pPr>
              <w:rPr>
                <w:rFonts w:ascii="Times New Roman" w:eastAsia="Calibri" w:hAnsi="Times New Roman" w:cs="Times New Roman"/>
                <w:kern w:val="0"/>
                <w:sz w:val="24"/>
                <w:szCs w:val="24"/>
                <w:highlight w:val="yellow"/>
                <w:lang w:val="en-US"/>
                <w14:ligatures w14:val="none"/>
              </w:rPr>
            </w:pPr>
            <w:r>
              <w:rPr>
                <w:rFonts w:ascii="Calibri" w:hAnsi="Calibri" w:cs="Calibri"/>
                <w:color w:val="000000"/>
              </w:rPr>
              <w:t xml:space="preserve">Supply installation and service of Lifts, Elevators </w:t>
            </w:r>
          </w:p>
        </w:tc>
      </w:tr>
      <w:tr w:rsidR="00756692" w:rsidRPr="00233009" w14:paraId="6492451A" w14:textId="77777777" w:rsidTr="003510F0">
        <w:tc>
          <w:tcPr>
            <w:tcW w:w="988" w:type="dxa"/>
            <w:vAlign w:val="bottom"/>
          </w:tcPr>
          <w:p w14:paraId="5CABB6D2" w14:textId="77777777" w:rsidR="00756692" w:rsidRPr="00523C9F" w:rsidRDefault="00756692" w:rsidP="003510F0">
            <w:pPr>
              <w:rPr>
                <w:rFonts w:ascii="Calibri" w:hAnsi="Calibri" w:cs="Calibri"/>
                <w:color w:val="000000"/>
                <w:lang w:val="en-US"/>
              </w:rPr>
            </w:pPr>
            <w:r w:rsidRPr="00523C9F">
              <w:rPr>
                <w:rFonts w:ascii="Calibri" w:hAnsi="Calibri" w:cs="Calibri"/>
                <w:color w:val="000000"/>
                <w:lang w:val="en-US"/>
              </w:rPr>
              <w:lastRenderedPageBreak/>
              <w:t>36</w:t>
            </w:r>
          </w:p>
        </w:tc>
        <w:tc>
          <w:tcPr>
            <w:tcW w:w="8028" w:type="dxa"/>
            <w:vAlign w:val="bottom"/>
          </w:tcPr>
          <w:p w14:paraId="42918B1A" w14:textId="5E4A42F8" w:rsidR="00756692" w:rsidRPr="00523C9F" w:rsidRDefault="00756692" w:rsidP="003510F0">
            <w:pPr>
              <w:rPr>
                <w:rFonts w:ascii="Calibri" w:hAnsi="Calibri" w:cs="Calibri"/>
                <w:color w:val="000000"/>
                <w:lang w:val="en-US"/>
              </w:rPr>
            </w:pPr>
            <w:r w:rsidRPr="00523C9F">
              <w:rPr>
                <w:rFonts w:ascii="Calibri" w:hAnsi="Calibri" w:cs="Calibri"/>
                <w:color w:val="000000"/>
                <w:lang w:val="en-US"/>
              </w:rPr>
              <w:t xml:space="preserve">Supply of Consultancy Services and Trainings. (Individual </w:t>
            </w:r>
            <w:r>
              <w:rPr>
                <w:rFonts w:ascii="Calibri" w:hAnsi="Calibri" w:cs="Calibri"/>
                <w:color w:val="000000"/>
                <w:lang w:val="en-US"/>
              </w:rPr>
              <w:t>and</w:t>
            </w:r>
            <w:r w:rsidRPr="00523C9F">
              <w:rPr>
                <w:rFonts w:ascii="Calibri" w:hAnsi="Calibri" w:cs="Calibri"/>
                <w:color w:val="000000"/>
                <w:lang w:val="en-US"/>
              </w:rPr>
              <w:t xml:space="preserve"> Consultancy Firms) </w:t>
            </w:r>
          </w:p>
        </w:tc>
      </w:tr>
      <w:tr w:rsidR="00756692" w:rsidRPr="00233009" w14:paraId="7BFCFD79" w14:textId="77777777" w:rsidTr="003510F0">
        <w:tc>
          <w:tcPr>
            <w:tcW w:w="988" w:type="dxa"/>
            <w:vAlign w:val="bottom"/>
          </w:tcPr>
          <w:p w14:paraId="5A71DC6C" w14:textId="77777777" w:rsidR="00756692" w:rsidRPr="00B64400" w:rsidRDefault="00756692" w:rsidP="003510F0">
            <w:pPr>
              <w:rPr>
                <w:rFonts w:ascii="Calibri" w:hAnsi="Calibri" w:cs="Calibri"/>
                <w:color w:val="000000"/>
                <w:lang w:val="en-US"/>
              </w:rPr>
            </w:pPr>
            <w:r>
              <w:rPr>
                <w:rFonts w:ascii="Calibri" w:hAnsi="Calibri" w:cs="Calibri"/>
                <w:color w:val="000000"/>
                <w:lang w:val="en-US"/>
              </w:rPr>
              <w:t>37</w:t>
            </w:r>
          </w:p>
        </w:tc>
        <w:tc>
          <w:tcPr>
            <w:tcW w:w="8028" w:type="dxa"/>
            <w:vAlign w:val="center"/>
          </w:tcPr>
          <w:p w14:paraId="5D21FD3D" w14:textId="77777777" w:rsidR="00756692" w:rsidRDefault="00756692" w:rsidP="003510F0">
            <w:pPr>
              <w:rPr>
                <w:rFonts w:ascii="Calibri" w:hAnsi="Calibri" w:cs="Calibri"/>
                <w:color w:val="000000"/>
              </w:rPr>
            </w:pPr>
            <w:r w:rsidRPr="00233009">
              <w:rPr>
                <w:rFonts w:ascii="Times New Roman" w:hAnsi="Times New Roman" w:cs="Times New Roman"/>
                <w:color w:val="000000"/>
                <w:sz w:val="24"/>
                <w:szCs w:val="24"/>
              </w:rPr>
              <w:t xml:space="preserve">Supply of vehicle tyres and spares </w:t>
            </w:r>
          </w:p>
        </w:tc>
      </w:tr>
      <w:tr w:rsidR="00756692" w:rsidRPr="00233009" w14:paraId="19097B2D" w14:textId="77777777" w:rsidTr="003510F0">
        <w:tc>
          <w:tcPr>
            <w:tcW w:w="988" w:type="dxa"/>
            <w:vAlign w:val="bottom"/>
          </w:tcPr>
          <w:p w14:paraId="339515E0" w14:textId="77777777" w:rsidR="00756692" w:rsidRPr="001741B7" w:rsidRDefault="00756692" w:rsidP="003510F0">
            <w:pPr>
              <w:rPr>
                <w:rFonts w:ascii="Calibri" w:hAnsi="Calibri" w:cs="Calibri"/>
                <w:color w:val="000000"/>
                <w:lang w:val="en-US"/>
              </w:rPr>
            </w:pPr>
            <w:r>
              <w:rPr>
                <w:rFonts w:ascii="Calibri" w:hAnsi="Calibri" w:cs="Calibri"/>
                <w:color w:val="000000"/>
                <w:lang w:val="en-US"/>
              </w:rPr>
              <w:t>38</w:t>
            </w:r>
          </w:p>
        </w:tc>
        <w:tc>
          <w:tcPr>
            <w:tcW w:w="8028" w:type="dxa"/>
            <w:vAlign w:val="center"/>
          </w:tcPr>
          <w:p w14:paraId="79750338" w14:textId="77777777" w:rsidR="00756692" w:rsidRPr="00233009" w:rsidRDefault="00756692" w:rsidP="003510F0">
            <w:pPr>
              <w:rPr>
                <w:rFonts w:ascii="Times New Roman" w:hAnsi="Times New Roman" w:cs="Times New Roman"/>
                <w:color w:val="000000"/>
                <w:sz w:val="24"/>
                <w:szCs w:val="24"/>
              </w:rPr>
            </w:pPr>
            <w:r w:rsidRPr="00233009">
              <w:rPr>
                <w:rFonts w:ascii="Times New Roman" w:hAnsi="Times New Roman" w:cs="Times New Roman"/>
                <w:color w:val="000000"/>
                <w:sz w:val="24"/>
                <w:szCs w:val="24"/>
              </w:rPr>
              <w:t>Supply of motorcycle</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Tyres</w:t>
            </w:r>
            <w:proofErr w:type="spellEnd"/>
            <w:r>
              <w:rPr>
                <w:rFonts w:ascii="Times New Roman" w:hAnsi="Times New Roman" w:cs="Times New Roman"/>
                <w:color w:val="000000"/>
                <w:sz w:val="24"/>
                <w:szCs w:val="24"/>
                <w:lang w:val="en-US"/>
              </w:rPr>
              <w:t xml:space="preserve"> and Spares </w:t>
            </w:r>
          </w:p>
        </w:tc>
      </w:tr>
      <w:tr w:rsidR="00756692" w:rsidRPr="00233009" w14:paraId="6C55481A" w14:textId="77777777" w:rsidTr="003510F0">
        <w:tc>
          <w:tcPr>
            <w:tcW w:w="988" w:type="dxa"/>
            <w:vAlign w:val="bottom"/>
          </w:tcPr>
          <w:p w14:paraId="1BC71C55" w14:textId="77777777" w:rsidR="00756692" w:rsidRPr="00230446" w:rsidRDefault="00756692" w:rsidP="003510F0">
            <w:pPr>
              <w:rPr>
                <w:rFonts w:ascii="Calibri" w:hAnsi="Calibri" w:cs="Calibri"/>
                <w:color w:val="000000"/>
                <w:lang w:val="en-US"/>
              </w:rPr>
            </w:pPr>
            <w:r>
              <w:rPr>
                <w:rFonts w:ascii="Calibri" w:hAnsi="Calibri" w:cs="Calibri"/>
                <w:color w:val="000000"/>
                <w:lang w:val="en-US"/>
              </w:rPr>
              <w:t>39</w:t>
            </w:r>
          </w:p>
        </w:tc>
        <w:tc>
          <w:tcPr>
            <w:tcW w:w="8028" w:type="dxa"/>
            <w:vAlign w:val="bottom"/>
          </w:tcPr>
          <w:p w14:paraId="40969816" w14:textId="77777777" w:rsidR="00756692" w:rsidRPr="00233009" w:rsidRDefault="00756692" w:rsidP="003510F0">
            <w:pPr>
              <w:rPr>
                <w:rFonts w:ascii="Times New Roman" w:hAnsi="Times New Roman" w:cs="Times New Roman"/>
                <w:color w:val="000000"/>
                <w:sz w:val="24"/>
                <w:szCs w:val="24"/>
              </w:rPr>
            </w:pPr>
            <w:r>
              <w:rPr>
                <w:rFonts w:ascii="Calibri" w:hAnsi="Calibri" w:cs="Calibri"/>
                <w:color w:val="000000"/>
              </w:rPr>
              <w:t xml:space="preserve">Media mobiliser services </w:t>
            </w:r>
          </w:p>
        </w:tc>
      </w:tr>
      <w:tr w:rsidR="00756692" w:rsidRPr="00233009" w14:paraId="3B429DF5" w14:textId="77777777" w:rsidTr="003510F0">
        <w:tc>
          <w:tcPr>
            <w:tcW w:w="988" w:type="dxa"/>
            <w:vAlign w:val="bottom"/>
          </w:tcPr>
          <w:p w14:paraId="1EBBEB8F" w14:textId="77777777" w:rsidR="00756692" w:rsidRPr="00230446" w:rsidRDefault="00756692" w:rsidP="003510F0">
            <w:pPr>
              <w:rPr>
                <w:rFonts w:ascii="Calibri" w:hAnsi="Calibri" w:cs="Calibri"/>
                <w:color w:val="000000"/>
                <w:lang w:val="en-US"/>
              </w:rPr>
            </w:pPr>
            <w:r>
              <w:rPr>
                <w:rFonts w:ascii="Calibri" w:hAnsi="Calibri" w:cs="Calibri"/>
                <w:color w:val="000000"/>
                <w:lang w:val="en-US"/>
              </w:rPr>
              <w:t>40</w:t>
            </w:r>
          </w:p>
        </w:tc>
        <w:tc>
          <w:tcPr>
            <w:tcW w:w="8028" w:type="dxa"/>
            <w:vAlign w:val="bottom"/>
          </w:tcPr>
          <w:p w14:paraId="2A4885D2" w14:textId="77777777" w:rsidR="00756692" w:rsidRPr="00233009" w:rsidRDefault="00756692" w:rsidP="003510F0">
            <w:pPr>
              <w:rPr>
                <w:rFonts w:ascii="Times New Roman" w:hAnsi="Times New Roman" w:cs="Times New Roman"/>
                <w:color w:val="000000"/>
                <w:sz w:val="24"/>
                <w:szCs w:val="24"/>
              </w:rPr>
            </w:pPr>
            <w:r>
              <w:rPr>
                <w:rFonts w:ascii="Calibri" w:hAnsi="Calibri" w:cs="Calibri"/>
                <w:color w:val="000000"/>
              </w:rPr>
              <w:t>Photography and Videography services</w:t>
            </w:r>
          </w:p>
        </w:tc>
      </w:tr>
    </w:tbl>
    <w:p w14:paraId="07542616" w14:textId="6E539A80" w:rsidR="000C5DA3" w:rsidRPr="00233009" w:rsidRDefault="000C5DA3" w:rsidP="00164FD6">
      <w:pPr>
        <w:pStyle w:val="Title"/>
        <w:ind w:left="0"/>
        <w:jc w:val="left"/>
        <w:rPr>
          <w:rFonts w:ascii="Times New Roman" w:hAnsi="Times New Roman" w:cs="Times New Roman"/>
          <w:sz w:val="24"/>
          <w:szCs w:val="24"/>
        </w:rPr>
      </w:pPr>
    </w:p>
    <w:p w14:paraId="76791F62" w14:textId="4A18B07F" w:rsidR="000C5DA3" w:rsidRPr="00233009" w:rsidRDefault="000C5DA3"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Bidding documents are available at nonrefundable fee of </w:t>
      </w:r>
      <w:proofErr w:type="spellStart"/>
      <w:r w:rsidRPr="00233009">
        <w:rPr>
          <w:rFonts w:ascii="Times New Roman" w:eastAsia="Calibri" w:hAnsi="Times New Roman" w:cs="Times New Roman"/>
          <w:kern w:val="0"/>
          <w:sz w:val="24"/>
          <w:szCs w:val="24"/>
          <w:lang w:val="en-US"/>
          <w14:ligatures w14:val="none"/>
        </w:rPr>
        <w:t>Ugx</w:t>
      </w:r>
      <w:proofErr w:type="spellEnd"/>
      <w:r w:rsidRPr="00233009">
        <w:rPr>
          <w:rFonts w:ascii="Times New Roman" w:eastAsia="Calibri" w:hAnsi="Times New Roman" w:cs="Times New Roman"/>
          <w:kern w:val="0"/>
          <w:sz w:val="24"/>
          <w:szCs w:val="24"/>
          <w:lang w:val="en-US"/>
          <w14:ligatures w14:val="none"/>
        </w:rPr>
        <w:t xml:space="preserve">. 250,000 and can be obtained from and submitted to MRC/UVRI &amp; LSHTM head office located Plot 51 – 59 </w:t>
      </w:r>
      <w:proofErr w:type="spellStart"/>
      <w:r w:rsidRPr="00233009">
        <w:rPr>
          <w:rFonts w:ascii="Times New Roman" w:eastAsia="Calibri" w:hAnsi="Times New Roman" w:cs="Times New Roman"/>
          <w:kern w:val="0"/>
          <w:sz w:val="24"/>
          <w:szCs w:val="24"/>
          <w:lang w:val="en-US"/>
          <w14:ligatures w14:val="none"/>
        </w:rPr>
        <w:t>Nakiwogo</w:t>
      </w:r>
      <w:proofErr w:type="spellEnd"/>
      <w:r w:rsidRPr="00233009">
        <w:rPr>
          <w:rFonts w:ascii="Times New Roman" w:eastAsia="Calibri" w:hAnsi="Times New Roman" w:cs="Times New Roman"/>
          <w:kern w:val="0"/>
          <w:sz w:val="24"/>
          <w:szCs w:val="24"/>
          <w:lang w:val="en-US"/>
          <w14:ligatures w14:val="none"/>
        </w:rPr>
        <w:t xml:space="preserve">, Entebbe, Uganda. </w:t>
      </w:r>
    </w:p>
    <w:p w14:paraId="3D0713EF" w14:textId="35A02756" w:rsidR="004D63DF" w:rsidRDefault="000C5DA3" w:rsidP="004D63DF">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Bidding documents shall be obtained upon request and registration in the tender issuance register and payment of a non-refundable fee </w:t>
      </w:r>
      <w:r w:rsidRPr="00233009">
        <w:rPr>
          <w:rFonts w:ascii="Times New Roman" w:eastAsia="Calibri" w:hAnsi="Times New Roman" w:cs="Times New Roman"/>
          <w:b/>
          <w:bCs/>
          <w:kern w:val="0"/>
          <w:sz w:val="24"/>
          <w:szCs w:val="24"/>
          <w:lang w:val="en-US"/>
          <w14:ligatures w14:val="none"/>
        </w:rPr>
        <w:t xml:space="preserve">of </w:t>
      </w:r>
      <w:proofErr w:type="spellStart"/>
      <w:r w:rsidRPr="00233009">
        <w:rPr>
          <w:rFonts w:ascii="Times New Roman" w:eastAsia="Calibri" w:hAnsi="Times New Roman" w:cs="Times New Roman"/>
          <w:b/>
          <w:bCs/>
          <w:kern w:val="0"/>
          <w:sz w:val="24"/>
          <w:szCs w:val="24"/>
          <w:lang w:val="en-US"/>
          <w14:ligatures w14:val="none"/>
        </w:rPr>
        <w:t>Ugx</w:t>
      </w:r>
      <w:proofErr w:type="spellEnd"/>
      <w:r w:rsidRPr="00233009">
        <w:rPr>
          <w:rFonts w:ascii="Times New Roman" w:eastAsia="Calibri" w:hAnsi="Times New Roman" w:cs="Times New Roman"/>
          <w:b/>
          <w:bCs/>
          <w:kern w:val="0"/>
          <w:sz w:val="24"/>
          <w:szCs w:val="24"/>
          <w:lang w:val="en-US"/>
          <w14:ligatures w14:val="none"/>
        </w:rPr>
        <w:t>. 250,000</w:t>
      </w:r>
      <w:r w:rsidRPr="00233009">
        <w:rPr>
          <w:rFonts w:ascii="Times New Roman" w:eastAsia="Calibri" w:hAnsi="Times New Roman" w:cs="Times New Roman"/>
          <w:kern w:val="0"/>
          <w:sz w:val="24"/>
          <w:szCs w:val="24"/>
          <w:lang w:val="en-US"/>
          <w14:ligatures w14:val="none"/>
        </w:rPr>
        <w:t xml:space="preserve"> for each lot</w:t>
      </w:r>
      <w:r w:rsidR="009967D2">
        <w:rPr>
          <w:rFonts w:ascii="Times New Roman" w:eastAsia="Calibri" w:hAnsi="Times New Roman" w:cs="Times New Roman"/>
          <w:kern w:val="0"/>
          <w:sz w:val="24"/>
          <w:szCs w:val="24"/>
          <w:lang w:val="en-US"/>
          <w14:ligatures w14:val="none"/>
        </w:rPr>
        <w:t xml:space="preserve">. </w:t>
      </w:r>
    </w:p>
    <w:p w14:paraId="376F7841" w14:textId="1935B901" w:rsidR="004D63DF" w:rsidRPr="004D63DF" w:rsidRDefault="004D63DF" w:rsidP="004D63DF">
      <w:pPr>
        <w:rPr>
          <w:rFonts w:ascii="Times New Roman" w:eastAsia="Calibri" w:hAnsi="Times New Roman" w:cs="Times New Roman"/>
          <w:b/>
          <w:bCs/>
          <w:kern w:val="0"/>
          <w:sz w:val="24"/>
          <w:szCs w:val="24"/>
          <w:lang w:val="en-US"/>
          <w14:ligatures w14:val="none"/>
        </w:rPr>
      </w:pPr>
      <w:r w:rsidRPr="004D63DF">
        <w:rPr>
          <w:b/>
          <w:bCs/>
        </w:rPr>
        <w:t>Participating</w:t>
      </w:r>
      <w:r w:rsidRPr="004D63DF">
        <w:rPr>
          <w:b/>
          <w:bCs/>
          <w:spacing w:val="-2"/>
        </w:rPr>
        <w:t xml:space="preserve"> </w:t>
      </w:r>
      <w:r w:rsidRPr="004D63DF">
        <w:rPr>
          <w:b/>
          <w:bCs/>
        </w:rPr>
        <w:t>Costs:</w:t>
      </w:r>
    </w:p>
    <w:p w14:paraId="4A6530BA" w14:textId="4FC8F354" w:rsidR="004D63DF" w:rsidRDefault="004D63DF" w:rsidP="004D63DF">
      <w:pPr>
        <w:pStyle w:val="BodyText"/>
        <w:ind w:left="0"/>
      </w:pPr>
      <w:r>
        <w:t>All</w:t>
      </w:r>
      <w:r>
        <w:rPr>
          <w:spacing w:val="-1"/>
        </w:rPr>
        <w:t xml:space="preserve"> </w:t>
      </w:r>
      <w:r>
        <w:t>costs</w:t>
      </w:r>
      <w:r>
        <w:rPr>
          <w:spacing w:val="-2"/>
        </w:rPr>
        <w:t xml:space="preserve"> </w:t>
      </w:r>
      <w:r>
        <w:t>of participating</w:t>
      </w:r>
      <w:r>
        <w:rPr>
          <w:spacing w:val="-2"/>
        </w:rPr>
        <w:t xml:space="preserve"> </w:t>
      </w:r>
      <w:r>
        <w:t>in</w:t>
      </w:r>
      <w:r>
        <w:rPr>
          <w:spacing w:val="-3"/>
        </w:rPr>
        <w:t xml:space="preserve"> </w:t>
      </w:r>
      <w:r>
        <w:t>this tender,</w:t>
      </w:r>
      <w:r>
        <w:rPr>
          <w:spacing w:val="-3"/>
        </w:rPr>
        <w:t xml:space="preserve"> </w:t>
      </w:r>
      <w:r>
        <w:t>shall be borne</w:t>
      </w:r>
      <w:r>
        <w:rPr>
          <w:spacing w:val="-3"/>
        </w:rPr>
        <w:t xml:space="preserve"> </w:t>
      </w:r>
      <w:r>
        <w:t xml:space="preserve">by the Bidder and are payable to the account details below: </w:t>
      </w:r>
    </w:p>
    <w:p w14:paraId="270B249E" w14:textId="3D80739B" w:rsidR="004D63DF" w:rsidRPr="00B11EAC" w:rsidRDefault="004D63DF" w:rsidP="004D63DF">
      <w:pPr>
        <w:pStyle w:val="BodyText"/>
        <w:ind w:left="706"/>
        <w:rPr>
          <w:b/>
          <w:bCs/>
        </w:rPr>
      </w:pPr>
      <w:r w:rsidRPr="00B11EAC">
        <w:rPr>
          <w:b/>
          <w:bCs/>
        </w:rPr>
        <w:t xml:space="preserve">ACCOUNT NAME:      </w:t>
      </w:r>
      <w:r>
        <w:rPr>
          <w:b/>
          <w:bCs/>
        </w:rPr>
        <w:t xml:space="preserve"> </w:t>
      </w:r>
      <w:r w:rsidRPr="00B11EAC">
        <w:rPr>
          <w:b/>
          <w:bCs/>
        </w:rPr>
        <w:t xml:space="preserve"> MEDICAL RESEARCH COUNCIL AIDS PROG</w:t>
      </w:r>
    </w:p>
    <w:p w14:paraId="71887B17" w14:textId="03DFD468" w:rsidR="004D63DF" w:rsidRPr="00B11EAC" w:rsidRDefault="004D63DF" w:rsidP="004D63DF">
      <w:pPr>
        <w:pStyle w:val="BodyText"/>
        <w:ind w:left="706"/>
        <w:rPr>
          <w:b/>
          <w:bCs/>
        </w:rPr>
      </w:pPr>
      <w:r w:rsidRPr="00B11EAC">
        <w:rPr>
          <w:b/>
          <w:bCs/>
        </w:rPr>
        <w:t xml:space="preserve">ACCOUNT NUMBER: </w:t>
      </w:r>
      <w:r>
        <w:rPr>
          <w:b/>
          <w:bCs/>
        </w:rPr>
        <w:t xml:space="preserve"> </w:t>
      </w:r>
      <w:r w:rsidRPr="00B11EAC">
        <w:rPr>
          <w:b/>
          <w:bCs/>
        </w:rPr>
        <w:t>0341419700</w:t>
      </w:r>
    </w:p>
    <w:p w14:paraId="1BE71C51" w14:textId="3CE45E1E" w:rsidR="004D63DF" w:rsidRPr="00B11EAC" w:rsidRDefault="004D63DF" w:rsidP="004D63DF">
      <w:pPr>
        <w:pStyle w:val="BodyText"/>
        <w:ind w:left="706"/>
        <w:rPr>
          <w:b/>
          <w:bCs/>
        </w:rPr>
      </w:pPr>
      <w:r w:rsidRPr="00B11EAC">
        <w:rPr>
          <w:b/>
          <w:bCs/>
        </w:rPr>
        <w:t xml:space="preserve">BANK NAME:              </w:t>
      </w:r>
      <w:r>
        <w:rPr>
          <w:b/>
          <w:bCs/>
        </w:rPr>
        <w:t xml:space="preserve"> </w:t>
      </w:r>
      <w:r w:rsidRPr="00B11EAC">
        <w:rPr>
          <w:b/>
          <w:bCs/>
        </w:rPr>
        <w:t>ABSA BANK LIMITED</w:t>
      </w:r>
    </w:p>
    <w:p w14:paraId="0C3605C1" w14:textId="1FFB718D" w:rsidR="004D63DF" w:rsidRPr="00B11EAC" w:rsidRDefault="004D63DF" w:rsidP="004D63DF">
      <w:pPr>
        <w:pStyle w:val="BodyText"/>
        <w:ind w:left="706"/>
        <w:rPr>
          <w:b/>
          <w:bCs/>
        </w:rPr>
      </w:pPr>
      <w:r w:rsidRPr="00B11EAC">
        <w:rPr>
          <w:b/>
          <w:bCs/>
        </w:rPr>
        <w:t xml:space="preserve">BRANCH:                    </w:t>
      </w:r>
      <w:r>
        <w:rPr>
          <w:b/>
          <w:bCs/>
        </w:rPr>
        <w:t xml:space="preserve"> </w:t>
      </w:r>
      <w:r w:rsidRPr="00B11EAC">
        <w:rPr>
          <w:b/>
          <w:bCs/>
        </w:rPr>
        <w:t xml:space="preserve"> KAMPALA ROAD</w:t>
      </w:r>
    </w:p>
    <w:p w14:paraId="30AA7254" w14:textId="0C400119" w:rsidR="004D63DF" w:rsidRDefault="004D63DF" w:rsidP="000C5DA3">
      <w:pP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 xml:space="preserve">            CURRENCY:        UGX. </w:t>
      </w:r>
    </w:p>
    <w:p w14:paraId="09E64A36" w14:textId="77777777" w:rsidR="006A35D7" w:rsidRPr="00233009" w:rsidRDefault="006A35D7" w:rsidP="006A35D7">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b/>
          <w:bCs/>
          <w:kern w:val="0"/>
          <w:sz w:val="24"/>
          <w:szCs w:val="24"/>
          <w:lang w:val="en-US"/>
          <w14:ligatures w14:val="none"/>
        </w:rPr>
        <w:t xml:space="preserve">Bid Issuance dates and Time: </w:t>
      </w:r>
    </w:p>
    <w:p w14:paraId="62B99F61" w14:textId="12C87D66" w:rsidR="006A35D7" w:rsidRPr="00233009" w:rsidRDefault="006A35D7" w:rsidP="006A35D7">
      <w:pP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This has been extended to</w:t>
      </w:r>
      <w:r w:rsidR="009B5109">
        <w:rPr>
          <w:rFonts w:ascii="Times New Roman" w:eastAsia="Calibri" w:hAnsi="Times New Roman" w:cs="Times New Roman"/>
          <w:b/>
          <w:bCs/>
          <w:kern w:val="0"/>
          <w:sz w:val="24"/>
          <w:szCs w:val="24"/>
          <w:lang w:val="en-US"/>
          <w14:ligatures w14:val="none"/>
        </w:rPr>
        <w:t xml:space="preserve"> Tuesday</w:t>
      </w:r>
      <w:r>
        <w:rPr>
          <w:rFonts w:ascii="Times New Roman" w:eastAsia="Calibri" w:hAnsi="Times New Roman" w:cs="Times New Roman"/>
          <w:b/>
          <w:bCs/>
          <w:kern w:val="0"/>
          <w:sz w:val="24"/>
          <w:szCs w:val="24"/>
          <w:lang w:val="en-US"/>
          <w14:ligatures w14:val="none"/>
        </w:rPr>
        <w:t xml:space="preserve"> August 29, 2023. </w:t>
      </w:r>
      <w:r w:rsidRPr="00233009">
        <w:rPr>
          <w:rFonts w:ascii="Times New Roman" w:eastAsia="Calibri" w:hAnsi="Times New Roman" w:cs="Times New Roman"/>
          <w:b/>
          <w:bCs/>
          <w:kern w:val="0"/>
          <w:sz w:val="24"/>
          <w:szCs w:val="24"/>
          <w:lang w:val="en-US"/>
          <w14:ligatures w14:val="none"/>
        </w:rPr>
        <w:t xml:space="preserve">from 9:00am – 3:00pm only during working days. </w:t>
      </w:r>
    </w:p>
    <w:p w14:paraId="06243B10" w14:textId="1D007381" w:rsidR="006A35D7" w:rsidRPr="001725BF" w:rsidRDefault="006A35D7" w:rsidP="006A35D7">
      <w:pPr>
        <w:rPr>
          <w:rFonts w:ascii="Times New Roman" w:eastAsia="Calibri" w:hAnsi="Times New Roman" w:cs="Times New Roman"/>
          <w:b/>
          <w:bCs/>
          <w:kern w:val="0"/>
          <w:sz w:val="24"/>
          <w:szCs w:val="24"/>
          <w:lang w:val="en-US"/>
          <w14:ligatures w14:val="none"/>
        </w:rPr>
      </w:pPr>
      <w:r w:rsidRPr="001725BF">
        <w:rPr>
          <w:rFonts w:ascii="Times New Roman" w:eastAsia="Calibri" w:hAnsi="Times New Roman" w:cs="Times New Roman"/>
          <w:b/>
          <w:bCs/>
          <w:kern w:val="0"/>
          <w:sz w:val="24"/>
          <w:szCs w:val="24"/>
          <w:lang w:val="en-US"/>
          <w14:ligatures w14:val="none"/>
        </w:rPr>
        <w:t xml:space="preserve">Bid Submission deadline: </w:t>
      </w:r>
      <w:r w:rsidR="00873B19" w:rsidRPr="001725BF">
        <w:rPr>
          <w:rFonts w:ascii="Times New Roman" w:eastAsia="Calibri" w:hAnsi="Times New Roman" w:cs="Times New Roman"/>
          <w:b/>
          <w:bCs/>
          <w:kern w:val="0"/>
          <w:sz w:val="24"/>
          <w:szCs w:val="24"/>
          <w:lang w:val="en-US"/>
          <w14:ligatures w14:val="none"/>
        </w:rPr>
        <w:t xml:space="preserve">Extended </w:t>
      </w:r>
      <w:r w:rsidR="00873B19">
        <w:rPr>
          <w:rFonts w:ascii="Times New Roman" w:eastAsia="Calibri" w:hAnsi="Times New Roman" w:cs="Times New Roman"/>
          <w:b/>
          <w:bCs/>
          <w:kern w:val="0"/>
          <w:sz w:val="24"/>
          <w:szCs w:val="24"/>
          <w:lang w:val="en-US"/>
          <w14:ligatures w14:val="none"/>
        </w:rPr>
        <w:t xml:space="preserve">to </w:t>
      </w:r>
      <w:r w:rsidRPr="001725BF">
        <w:rPr>
          <w:rFonts w:ascii="Times New Roman" w:eastAsia="Calibri" w:hAnsi="Times New Roman" w:cs="Times New Roman"/>
          <w:b/>
          <w:bCs/>
          <w:kern w:val="0"/>
          <w:sz w:val="24"/>
          <w:szCs w:val="24"/>
          <w:lang w:val="en-US"/>
          <w14:ligatures w14:val="none"/>
        </w:rPr>
        <w:t>Thursday</w:t>
      </w:r>
      <w:r w:rsidR="00DB5167">
        <w:rPr>
          <w:rFonts w:ascii="Times New Roman" w:eastAsia="Calibri" w:hAnsi="Times New Roman" w:cs="Times New Roman"/>
          <w:b/>
          <w:bCs/>
          <w:kern w:val="0"/>
          <w:sz w:val="24"/>
          <w:szCs w:val="24"/>
          <w:lang w:val="en-US"/>
          <w14:ligatures w14:val="none"/>
        </w:rPr>
        <w:t xml:space="preserve"> August</w:t>
      </w:r>
      <w:r w:rsidRPr="001725BF">
        <w:rPr>
          <w:rFonts w:ascii="Times New Roman" w:eastAsia="Calibri" w:hAnsi="Times New Roman" w:cs="Times New Roman"/>
          <w:b/>
          <w:bCs/>
          <w:kern w:val="0"/>
          <w:sz w:val="24"/>
          <w:szCs w:val="24"/>
          <w:lang w:val="en-US"/>
          <w14:ligatures w14:val="none"/>
        </w:rPr>
        <w:t xml:space="preserve"> 31, </w:t>
      </w:r>
      <w:proofErr w:type="gramStart"/>
      <w:r w:rsidRPr="001725BF">
        <w:rPr>
          <w:rFonts w:ascii="Times New Roman" w:eastAsia="Calibri" w:hAnsi="Times New Roman" w:cs="Times New Roman"/>
          <w:b/>
          <w:bCs/>
          <w:kern w:val="0"/>
          <w:sz w:val="24"/>
          <w:szCs w:val="24"/>
          <w:lang w:val="en-US"/>
          <w14:ligatures w14:val="none"/>
        </w:rPr>
        <w:t>2023</w:t>
      </w:r>
      <w:proofErr w:type="gramEnd"/>
      <w:r w:rsidRPr="001725BF">
        <w:rPr>
          <w:rFonts w:ascii="Times New Roman" w:eastAsia="Calibri" w:hAnsi="Times New Roman" w:cs="Times New Roman"/>
          <w:b/>
          <w:bCs/>
          <w:kern w:val="0"/>
          <w:sz w:val="24"/>
          <w:szCs w:val="24"/>
          <w:lang w:val="en-US"/>
          <w14:ligatures w14:val="none"/>
        </w:rPr>
        <w:t xml:space="preserve"> by 3:00pm. Late submissions shall not be permitted. </w:t>
      </w:r>
    </w:p>
    <w:p w14:paraId="281FF6D9" w14:textId="0E854BBB" w:rsidR="003524ED" w:rsidRPr="00233009" w:rsidRDefault="00DC3792"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The properly</w:t>
      </w:r>
      <w:r w:rsidR="003524ED" w:rsidRPr="00233009">
        <w:rPr>
          <w:rFonts w:ascii="Times New Roman" w:eastAsia="Calibri" w:hAnsi="Times New Roman" w:cs="Times New Roman"/>
          <w:kern w:val="0"/>
          <w:sz w:val="24"/>
          <w:szCs w:val="24"/>
          <w:lang w:val="en-US"/>
          <w14:ligatures w14:val="none"/>
        </w:rPr>
        <w:t xml:space="preserve"> completed bid document is to be returned to the above office address sealed in plain envelope and addressed to: </w:t>
      </w:r>
    </w:p>
    <w:p w14:paraId="58073E47" w14:textId="28ED1E02"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“The Chief Operating Officer” MRC/UVRI &amp;LSHTM. </w:t>
      </w:r>
    </w:p>
    <w:p w14:paraId="744A9A94" w14:textId="64034896"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Bid for services/ supplies</w:t>
      </w:r>
      <w:r w:rsidR="0021229C" w:rsidRPr="00233009">
        <w:rPr>
          <w:rFonts w:ascii="Times New Roman" w:eastAsia="Calibri" w:hAnsi="Times New Roman" w:cs="Times New Roman"/>
          <w:kern w:val="0"/>
          <w:sz w:val="24"/>
          <w:szCs w:val="24"/>
          <w:lang w:val="en-US"/>
          <w14:ligatures w14:val="none"/>
        </w:rPr>
        <w:t>, works</w:t>
      </w:r>
      <w:r w:rsidRPr="00233009">
        <w:rPr>
          <w:rFonts w:ascii="Times New Roman" w:eastAsia="Calibri" w:hAnsi="Times New Roman" w:cs="Times New Roman"/>
          <w:kern w:val="0"/>
          <w:sz w:val="24"/>
          <w:szCs w:val="24"/>
          <w:lang w:val="en-US"/>
          <w14:ligatures w14:val="none"/>
        </w:rPr>
        <w:t>; …………………………………………………………………………………</w:t>
      </w:r>
      <w:proofErr w:type="gramStart"/>
      <w:r w:rsidRPr="00233009">
        <w:rPr>
          <w:rFonts w:ascii="Times New Roman" w:eastAsia="Calibri" w:hAnsi="Times New Roman" w:cs="Times New Roman"/>
          <w:kern w:val="0"/>
          <w:sz w:val="24"/>
          <w:szCs w:val="24"/>
          <w:lang w:val="en-US"/>
          <w14:ligatures w14:val="none"/>
        </w:rPr>
        <w:t>…..</w:t>
      </w:r>
      <w:proofErr w:type="gramEnd"/>
    </w:p>
    <w:p w14:paraId="2CD73952" w14:textId="4E96D72A"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Procurement Reference no: Tender/MRC/23/0158. Lot. No. ………………………………………</w:t>
      </w:r>
    </w:p>
    <w:p w14:paraId="60DA9246" w14:textId="418EDDFB" w:rsidR="0021229C" w:rsidRPr="00233009" w:rsidRDefault="0021229C"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In addition, bidders are required to enclose with in the envelope a flash disk with soft copies of the completed bid as a second copy. This shall provide clarification in case some documents are not clear or missing out in the printed completed bid documents. </w:t>
      </w:r>
    </w:p>
    <w:p w14:paraId="42830A10" w14:textId="57EF2950"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Upon submission, bid documents MUST be registered and dropped in the tender box: </w:t>
      </w:r>
    </w:p>
    <w:p w14:paraId="09E91FED" w14:textId="3BE7953B" w:rsidR="00DB2A06"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Separate bid documents shall be </w:t>
      </w:r>
      <w:r w:rsidR="00A2281D" w:rsidRPr="00233009">
        <w:rPr>
          <w:rFonts w:ascii="Times New Roman" w:eastAsia="Calibri" w:hAnsi="Times New Roman" w:cs="Times New Roman"/>
          <w:kern w:val="0"/>
          <w:sz w:val="24"/>
          <w:szCs w:val="24"/>
          <w:lang w:val="en-US"/>
          <w14:ligatures w14:val="none"/>
        </w:rPr>
        <w:t xml:space="preserve">required for each lot tendered: </w:t>
      </w:r>
    </w:p>
    <w:p w14:paraId="3C3CA25E" w14:textId="7D06E7E3" w:rsidR="00DC3792" w:rsidRPr="00233009" w:rsidRDefault="00DC3792" w:rsidP="00DC3792">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lastRenderedPageBreak/>
        <w:t xml:space="preserve">For further clarification, you </w:t>
      </w:r>
      <w:r w:rsidR="0021229C" w:rsidRPr="00233009">
        <w:rPr>
          <w:rFonts w:ascii="Times New Roman" w:eastAsia="Calibri" w:hAnsi="Times New Roman" w:cs="Times New Roman"/>
          <w:kern w:val="0"/>
          <w:sz w:val="24"/>
          <w:szCs w:val="24"/>
          <w:lang w:val="en-US"/>
          <w14:ligatures w14:val="none"/>
        </w:rPr>
        <w:t xml:space="preserve">may </w:t>
      </w:r>
      <w:r w:rsidRPr="00233009">
        <w:rPr>
          <w:rFonts w:ascii="Times New Roman" w:eastAsia="Calibri" w:hAnsi="Times New Roman" w:cs="Times New Roman"/>
          <w:kern w:val="0"/>
          <w:sz w:val="24"/>
          <w:szCs w:val="24"/>
          <w:lang w:val="en-US"/>
          <w14:ligatures w14:val="none"/>
        </w:rPr>
        <w:t xml:space="preserve">reach out to the procurement department by email: </w:t>
      </w:r>
      <w:hyperlink r:id="rId11" w:history="1">
        <w:r w:rsidRPr="00233009">
          <w:rPr>
            <w:rStyle w:val="Hyperlink"/>
            <w:rFonts w:ascii="Times New Roman" w:eastAsia="Calibri" w:hAnsi="Times New Roman" w:cs="Times New Roman"/>
            <w:kern w:val="0"/>
            <w:sz w:val="24"/>
            <w:szCs w:val="24"/>
            <w:lang w:val="en-US"/>
            <w14:ligatures w14:val="none"/>
          </w:rPr>
          <w:t>procurement@mrcuganda.org</w:t>
        </w:r>
      </w:hyperlink>
      <w:r w:rsidR="00FD3595" w:rsidRPr="00233009">
        <w:rPr>
          <w:rFonts w:ascii="Times New Roman" w:eastAsia="Calibri" w:hAnsi="Times New Roman" w:cs="Times New Roman"/>
          <w:kern w:val="0"/>
          <w:sz w:val="24"/>
          <w:szCs w:val="24"/>
          <w:lang w:val="en-US"/>
          <w14:ligatures w14:val="none"/>
        </w:rPr>
        <w:t xml:space="preserve">. </w:t>
      </w:r>
    </w:p>
    <w:p w14:paraId="1A645A71" w14:textId="3D7F9F4B" w:rsidR="00A2281D" w:rsidRPr="00233009" w:rsidRDefault="00DC3792" w:rsidP="00DC3792">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The email subject shall clearly be written as “</w:t>
      </w:r>
      <w:bookmarkStart w:id="0" w:name="_Hlk139270436"/>
      <w:r w:rsidRPr="00233009">
        <w:rPr>
          <w:rFonts w:ascii="Times New Roman" w:eastAsia="Calibri" w:hAnsi="Times New Roman" w:cs="Times New Roman"/>
          <w:kern w:val="0"/>
          <w:sz w:val="24"/>
          <w:szCs w:val="24"/>
          <w:lang w:val="en-US"/>
          <w14:ligatures w14:val="none"/>
        </w:rPr>
        <w:t xml:space="preserve">Request for Clarification: MRC-Prequalification Tender/MRC/23/0158”. </w:t>
      </w:r>
    </w:p>
    <w:bookmarkEnd w:id="0"/>
    <w:p w14:paraId="4295EE2B" w14:textId="4853DE87" w:rsidR="008D0602" w:rsidRPr="00233009" w:rsidRDefault="00AB57DC" w:rsidP="00DC3792">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All terms and conditions apply.</w:t>
      </w:r>
    </w:p>
    <w:p w14:paraId="270E03F8" w14:textId="150A888D" w:rsidR="00DC3792" w:rsidRPr="00233009" w:rsidRDefault="00DC3792" w:rsidP="00DC3792">
      <w:pPr>
        <w:rPr>
          <w:rFonts w:ascii="Times New Roman" w:eastAsia="Calibri" w:hAnsi="Times New Roman" w:cs="Times New Roman"/>
          <w:i/>
          <w:iCs/>
          <w:kern w:val="0"/>
          <w:sz w:val="24"/>
          <w:szCs w:val="24"/>
          <w:lang w:val="en-US"/>
          <w14:ligatures w14:val="none"/>
        </w:rPr>
      </w:pPr>
      <w:r w:rsidRPr="00233009">
        <w:rPr>
          <w:rFonts w:ascii="Times New Roman" w:eastAsia="Calibri" w:hAnsi="Times New Roman" w:cs="Times New Roman"/>
          <w:i/>
          <w:iCs/>
          <w:kern w:val="0"/>
          <w:sz w:val="24"/>
          <w:szCs w:val="24"/>
          <w:lang w:val="en-US"/>
          <w14:ligatures w14:val="none"/>
        </w:rPr>
        <w:t>Disclaimer: MRC/UVRI &amp; LSHTM, Uganda Research Unit i</w:t>
      </w:r>
      <w:r w:rsidR="008D0602" w:rsidRPr="00233009">
        <w:rPr>
          <w:rFonts w:ascii="Times New Roman" w:eastAsia="Calibri" w:hAnsi="Times New Roman" w:cs="Times New Roman"/>
          <w:i/>
          <w:iCs/>
          <w:kern w:val="0"/>
          <w:sz w:val="24"/>
          <w:szCs w:val="24"/>
          <w:lang w:val="en-US"/>
          <w14:ligatures w14:val="none"/>
        </w:rPr>
        <w:t xml:space="preserve">s under no obligation to award to the lowest, highest or any bidder at all and may cancel the whole/ part of the process when deemed fit without giving further justification. Bids shall not be issued or returned beyond the stipulated time. </w:t>
      </w:r>
    </w:p>
    <w:p w14:paraId="32AD2215" w14:textId="77777777" w:rsidR="004D63DF" w:rsidRDefault="004D63DF" w:rsidP="000C5DA3">
      <w:pPr>
        <w:rPr>
          <w:rFonts w:ascii="Times New Roman" w:eastAsia="Calibri" w:hAnsi="Times New Roman" w:cs="Times New Roman"/>
          <w:kern w:val="0"/>
          <w:sz w:val="24"/>
          <w:szCs w:val="24"/>
          <w:lang w:val="en-US"/>
          <w14:ligatures w14:val="none"/>
        </w:rPr>
      </w:pPr>
    </w:p>
    <w:p w14:paraId="0B40DDCD" w14:textId="02970553" w:rsidR="003524ED" w:rsidRPr="00B654AA" w:rsidRDefault="00B654AA" w:rsidP="000C5DA3">
      <w:pPr>
        <w:rPr>
          <w:rFonts w:ascii="Times New Roman" w:eastAsia="Calibri" w:hAnsi="Times New Roman" w:cs="Times New Roman"/>
          <w:b/>
          <w:bCs/>
          <w:kern w:val="0"/>
          <w:sz w:val="24"/>
          <w:szCs w:val="24"/>
          <w:u w:val="single"/>
          <w:lang w:val="en-US"/>
          <w14:ligatures w14:val="none"/>
        </w:rPr>
      </w:pPr>
      <w:r w:rsidRPr="00B654AA">
        <w:rPr>
          <w:rFonts w:ascii="Times New Roman" w:eastAsia="Calibri" w:hAnsi="Times New Roman" w:cs="Times New Roman"/>
          <w:b/>
          <w:bCs/>
          <w:kern w:val="0"/>
          <w:sz w:val="24"/>
          <w:szCs w:val="24"/>
          <w:u w:val="single"/>
          <w:lang w:val="en-US"/>
          <w14:ligatures w14:val="none"/>
        </w:rPr>
        <w:t xml:space="preserve">ADDITIONAL DETAILED TERMS AND CONDITIONS. </w:t>
      </w:r>
    </w:p>
    <w:p w14:paraId="1B1DBA09" w14:textId="77777777" w:rsidR="004D63DF" w:rsidRPr="00B654AA" w:rsidRDefault="004D63DF" w:rsidP="004D63DF">
      <w:pPr>
        <w:pStyle w:val="BodyText"/>
        <w:spacing w:before="8"/>
        <w:ind w:left="0"/>
        <w:rPr>
          <w:b/>
          <w:bCs/>
          <w:sz w:val="23"/>
          <w:u w:val="single"/>
        </w:rPr>
      </w:pPr>
    </w:p>
    <w:p w14:paraId="5E76A111" w14:textId="77777777" w:rsidR="004D63DF" w:rsidRPr="00B654AA" w:rsidRDefault="004D63DF" w:rsidP="00FC5A11">
      <w:pPr>
        <w:pStyle w:val="ListParagraph"/>
        <w:tabs>
          <w:tab w:val="left" w:pos="706"/>
          <w:tab w:val="left" w:pos="707"/>
        </w:tabs>
        <w:spacing w:before="0"/>
        <w:ind w:left="706" w:firstLine="0"/>
        <w:rPr>
          <w:b/>
          <w:bCs/>
        </w:rPr>
      </w:pPr>
      <w:r w:rsidRPr="00B654AA">
        <w:rPr>
          <w:b/>
          <w:bCs/>
          <w:u w:val="single"/>
        </w:rPr>
        <w:t>Bid</w:t>
      </w:r>
      <w:r w:rsidRPr="00B654AA">
        <w:rPr>
          <w:b/>
          <w:bCs/>
          <w:spacing w:val="-2"/>
          <w:u w:val="single"/>
        </w:rPr>
        <w:t xml:space="preserve"> </w:t>
      </w:r>
      <w:r w:rsidRPr="00B654AA">
        <w:rPr>
          <w:b/>
          <w:bCs/>
          <w:u w:val="single"/>
        </w:rPr>
        <w:t>and</w:t>
      </w:r>
      <w:r w:rsidRPr="00B654AA">
        <w:rPr>
          <w:b/>
          <w:bCs/>
          <w:spacing w:val="-2"/>
          <w:u w:val="single"/>
        </w:rPr>
        <w:t xml:space="preserve"> </w:t>
      </w:r>
      <w:r w:rsidRPr="00B654AA">
        <w:rPr>
          <w:b/>
          <w:bCs/>
          <w:u w:val="single"/>
        </w:rPr>
        <w:t>Tender</w:t>
      </w:r>
      <w:r w:rsidRPr="00B654AA">
        <w:rPr>
          <w:b/>
          <w:bCs/>
          <w:spacing w:val="-1"/>
          <w:u w:val="single"/>
        </w:rPr>
        <w:t xml:space="preserve"> </w:t>
      </w:r>
      <w:r w:rsidRPr="00B654AA">
        <w:rPr>
          <w:b/>
          <w:bCs/>
          <w:u w:val="single"/>
        </w:rPr>
        <w:t>Completeness:</w:t>
      </w:r>
    </w:p>
    <w:p w14:paraId="080DF30E" w14:textId="23561B0B" w:rsidR="004D63DF" w:rsidRDefault="004D63DF" w:rsidP="004D63DF">
      <w:pPr>
        <w:pStyle w:val="BodyText"/>
        <w:spacing w:line="259" w:lineRule="auto"/>
        <w:ind w:left="500" w:right="175"/>
      </w:pPr>
      <w:r>
        <w:t>Bidder</w:t>
      </w:r>
      <w:r w:rsidR="00FC5A11">
        <w:t>s</w:t>
      </w:r>
      <w:r>
        <w:t xml:space="preserve"> </w:t>
      </w:r>
      <w:r w:rsidR="00FC5A11">
        <w:t xml:space="preserve">are </w:t>
      </w:r>
      <w:r>
        <w:t xml:space="preserve"> advised to check for bid document completeness to ensure all sections or documents</w:t>
      </w:r>
      <w:r>
        <w:rPr>
          <w:spacing w:val="1"/>
        </w:rPr>
        <w:t xml:space="preserve"> </w:t>
      </w:r>
      <w:r>
        <w:t>referenced in this Procurement Notice</w:t>
      </w:r>
      <w:r w:rsidR="00FC5A11">
        <w:t xml:space="preserve"> and self-certifying questionnaire </w:t>
      </w:r>
      <w:r>
        <w:t xml:space="preserve"> are not omitted. Unless notified otherwise, Bidder</w:t>
      </w:r>
      <w:r w:rsidR="00FC5A11">
        <w:t xml:space="preserve">s are </w:t>
      </w:r>
      <w:r>
        <w:t xml:space="preserve"> deemed</w:t>
      </w:r>
      <w:r>
        <w:rPr>
          <w:spacing w:val="-47"/>
        </w:rPr>
        <w:t xml:space="preserve"> </w:t>
      </w:r>
      <w:r w:rsidR="00FC5A11">
        <w:rPr>
          <w:spacing w:val="-47"/>
        </w:rPr>
        <w:t xml:space="preserve">  </w:t>
      </w:r>
      <w:r>
        <w:t>to have satisfied themselves as to the completeness of bid documents and the correctness and</w:t>
      </w:r>
      <w:r>
        <w:rPr>
          <w:spacing w:val="1"/>
        </w:rPr>
        <w:t xml:space="preserve"> </w:t>
      </w:r>
      <w:r>
        <w:t>sufficiency</w:t>
      </w:r>
      <w:r>
        <w:rPr>
          <w:spacing w:val="-3"/>
        </w:rPr>
        <w:t xml:space="preserve"> </w:t>
      </w:r>
      <w:r>
        <w:t>of</w:t>
      </w:r>
      <w:r>
        <w:rPr>
          <w:spacing w:val="-2"/>
        </w:rPr>
        <w:t xml:space="preserve"> </w:t>
      </w:r>
      <w:r>
        <w:t>their bid</w:t>
      </w:r>
      <w:r>
        <w:rPr>
          <w:spacing w:val="-1"/>
        </w:rPr>
        <w:t xml:space="preserve"> </w:t>
      </w:r>
      <w:r>
        <w:t>prior to</w:t>
      </w:r>
      <w:r>
        <w:rPr>
          <w:spacing w:val="-2"/>
        </w:rPr>
        <w:t xml:space="preserve"> </w:t>
      </w:r>
      <w:r>
        <w:t>submission.</w:t>
      </w:r>
      <w:r w:rsidR="00FC5A11">
        <w:t xml:space="preserve"> </w:t>
      </w:r>
    </w:p>
    <w:p w14:paraId="1A320674" w14:textId="77777777" w:rsidR="004D63DF" w:rsidRDefault="004D63DF" w:rsidP="004D63DF">
      <w:pPr>
        <w:pStyle w:val="BodyText"/>
        <w:spacing w:before="9"/>
        <w:ind w:left="0"/>
        <w:rPr>
          <w:sz w:val="23"/>
        </w:rPr>
      </w:pPr>
    </w:p>
    <w:p w14:paraId="0C2E439F" w14:textId="77777777" w:rsidR="004D63DF" w:rsidRPr="00B654AA" w:rsidRDefault="004D63DF" w:rsidP="00FC5A11">
      <w:pPr>
        <w:pStyle w:val="ListParagraph"/>
        <w:tabs>
          <w:tab w:val="left" w:pos="706"/>
          <w:tab w:val="left" w:pos="707"/>
        </w:tabs>
        <w:spacing w:before="0"/>
        <w:ind w:left="706" w:firstLine="0"/>
        <w:rPr>
          <w:b/>
          <w:bCs/>
        </w:rPr>
      </w:pPr>
      <w:r w:rsidRPr="00B654AA">
        <w:rPr>
          <w:b/>
          <w:bCs/>
          <w:u w:val="single"/>
        </w:rPr>
        <w:t>Bid</w:t>
      </w:r>
      <w:r w:rsidRPr="00B654AA">
        <w:rPr>
          <w:b/>
          <w:bCs/>
          <w:spacing w:val="-4"/>
          <w:u w:val="single"/>
        </w:rPr>
        <w:t xml:space="preserve"> </w:t>
      </w:r>
      <w:r w:rsidRPr="00B654AA">
        <w:rPr>
          <w:b/>
          <w:bCs/>
          <w:u w:val="single"/>
        </w:rPr>
        <w:t>Comprehensiveness:</w:t>
      </w:r>
    </w:p>
    <w:p w14:paraId="65E4D611" w14:textId="63743C79" w:rsidR="004D63DF" w:rsidRDefault="004D63DF" w:rsidP="004D63DF">
      <w:pPr>
        <w:pStyle w:val="BodyText"/>
        <w:spacing w:line="259" w:lineRule="auto"/>
        <w:ind w:left="500" w:right="313"/>
      </w:pPr>
      <w:r>
        <w:t>Bidder</w:t>
      </w:r>
      <w:r w:rsidR="00FC5A11">
        <w:t>s</w:t>
      </w:r>
      <w:r>
        <w:t xml:space="preserve"> MUST make all arrangements necessary to become fully informed regarding all existing and</w:t>
      </w:r>
      <w:r w:rsidR="00FC5A11">
        <w:t xml:space="preserve"> </w:t>
      </w:r>
      <w:r>
        <w:rPr>
          <w:spacing w:val="-47"/>
        </w:rPr>
        <w:t xml:space="preserve"> </w:t>
      </w:r>
      <w:r>
        <w:t>expected laws, conditions and matters that might in any way affect the cost or the performance of</w:t>
      </w:r>
      <w:r w:rsidR="00FC5A11">
        <w:t xml:space="preserve"> </w:t>
      </w:r>
      <w:r>
        <w:rPr>
          <w:spacing w:val="-47"/>
        </w:rPr>
        <w:t xml:space="preserve"> </w:t>
      </w:r>
      <w:r>
        <w:t>the Contract. No claims for additional costs, fees, or reimbursements on the grounds of lack of</w:t>
      </w:r>
      <w:r>
        <w:rPr>
          <w:spacing w:val="1"/>
        </w:rPr>
        <w:t xml:space="preserve"> </w:t>
      </w:r>
      <w:r>
        <w:t>knowledge will</w:t>
      </w:r>
      <w:r>
        <w:rPr>
          <w:spacing w:val="-3"/>
        </w:rPr>
        <w:t xml:space="preserve"> </w:t>
      </w:r>
      <w:r>
        <w:t>be entertained by</w:t>
      </w:r>
      <w:r>
        <w:rPr>
          <w:spacing w:val="-2"/>
        </w:rPr>
        <w:t xml:space="preserve"> </w:t>
      </w:r>
      <w:r w:rsidRPr="000223BB">
        <w:t>MRC/UVRI &amp; LSHTM</w:t>
      </w:r>
      <w:r>
        <w:t>.</w:t>
      </w:r>
    </w:p>
    <w:p w14:paraId="7C5E02AC" w14:textId="77777777" w:rsidR="004D63DF" w:rsidRDefault="004D63DF" w:rsidP="004D63DF">
      <w:pPr>
        <w:pStyle w:val="BodyText"/>
        <w:spacing w:before="8"/>
        <w:ind w:left="0"/>
        <w:rPr>
          <w:sz w:val="23"/>
        </w:rPr>
      </w:pPr>
    </w:p>
    <w:p w14:paraId="3D997B5E" w14:textId="77777777" w:rsidR="004D63DF" w:rsidRPr="00B654AA" w:rsidRDefault="004D63DF" w:rsidP="00FC5A11">
      <w:pPr>
        <w:pStyle w:val="ListParagraph"/>
        <w:tabs>
          <w:tab w:val="left" w:pos="706"/>
          <w:tab w:val="left" w:pos="707"/>
        </w:tabs>
        <w:spacing w:before="0"/>
        <w:ind w:left="706" w:firstLine="0"/>
        <w:rPr>
          <w:b/>
          <w:bCs/>
        </w:rPr>
      </w:pPr>
      <w:r w:rsidRPr="00B654AA">
        <w:rPr>
          <w:b/>
          <w:bCs/>
          <w:u w:val="single"/>
        </w:rPr>
        <w:t>MUL</w:t>
      </w:r>
      <w:r w:rsidRPr="00B654AA">
        <w:rPr>
          <w:b/>
          <w:bCs/>
          <w:spacing w:val="-2"/>
          <w:u w:val="single"/>
        </w:rPr>
        <w:t xml:space="preserve"> </w:t>
      </w:r>
      <w:r w:rsidRPr="00B654AA">
        <w:rPr>
          <w:b/>
          <w:bCs/>
          <w:u w:val="single"/>
        </w:rPr>
        <w:t>Contact:</w:t>
      </w:r>
    </w:p>
    <w:p w14:paraId="441E9ACB" w14:textId="77777777" w:rsidR="004D63DF" w:rsidRDefault="004D63DF" w:rsidP="004D63DF">
      <w:pPr>
        <w:pStyle w:val="BodyText"/>
        <w:spacing w:line="259" w:lineRule="auto"/>
        <w:ind w:left="500" w:right="198"/>
        <w:rPr>
          <w:b/>
        </w:rPr>
      </w:pPr>
      <w:r>
        <w:t>Except for requests for clarification made during the bidder conference, all communications and</w:t>
      </w:r>
      <w:r>
        <w:rPr>
          <w:spacing w:val="1"/>
        </w:rPr>
        <w:t xml:space="preserve"> </w:t>
      </w:r>
      <w:r>
        <w:t>requests for clarification whether of a procedural, commercial or technical nature shall be in writing</w:t>
      </w:r>
      <w:r>
        <w:rPr>
          <w:spacing w:val="-47"/>
        </w:rPr>
        <w:t xml:space="preserve"> </w:t>
      </w:r>
      <w:r>
        <w:t>and</w:t>
      </w:r>
      <w:r>
        <w:rPr>
          <w:spacing w:val="-3"/>
        </w:rPr>
        <w:t xml:space="preserve"> </w:t>
      </w:r>
      <w:r>
        <w:t>sent</w:t>
      </w:r>
      <w:r>
        <w:rPr>
          <w:spacing w:val="-1"/>
        </w:rPr>
        <w:t xml:space="preserve"> </w:t>
      </w:r>
      <w:r>
        <w:t>by</w:t>
      </w:r>
      <w:r>
        <w:rPr>
          <w:spacing w:val="-3"/>
        </w:rPr>
        <w:t xml:space="preserve"> </w:t>
      </w:r>
      <w:r>
        <w:t>e-mail</w:t>
      </w:r>
      <w:r>
        <w:rPr>
          <w:spacing w:val="-3"/>
        </w:rPr>
        <w:t xml:space="preserve"> </w:t>
      </w:r>
      <w:r>
        <w:t>to the following</w:t>
      </w:r>
      <w:r>
        <w:rPr>
          <w:spacing w:val="-4"/>
        </w:rPr>
        <w:t xml:space="preserve"> </w:t>
      </w:r>
      <w:r>
        <w:t>sole point</w:t>
      </w:r>
      <w:r>
        <w:rPr>
          <w:spacing w:val="-3"/>
        </w:rPr>
        <w:t xml:space="preserve"> </w:t>
      </w:r>
      <w:r>
        <w:t>of</w:t>
      </w:r>
      <w:r>
        <w:rPr>
          <w:spacing w:val="-1"/>
        </w:rPr>
        <w:t xml:space="preserve"> </w:t>
      </w:r>
      <w:r>
        <w:t>contact: Email:</w:t>
      </w:r>
      <w:r>
        <w:rPr>
          <w:spacing w:val="1"/>
        </w:rPr>
        <w:t xml:space="preserve"> </w:t>
      </w:r>
      <w:hyperlink r:id="rId12">
        <w:r>
          <w:rPr>
            <w:b/>
          </w:rPr>
          <w:t>procurement@mrcuganda.org</w:t>
        </w:r>
      </w:hyperlink>
    </w:p>
    <w:p w14:paraId="652528D3" w14:textId="33978BB8" w:rsidR="004D63DF" w:rsidRDefault="004D63DF" w:rsidP="004D63DF">
      <w:pPr>
        <w:pStyle w:val="BodyText"/>
        <w:spacing w:before="0" w:line="259" w:lineRule="auto"/>
        <w:ind w:left="500" w:right="1102"/>
      </w:pPr>
      <w:r>
        <w:t>The email subject shall clearly be written as</w:t>
      </w:r>
      <w:r w:rsidR="00FC5A11">
        <w:t xml:space="preserve"> “</w:t>
      </w:r>
      <w:r w:rsidR="00FC5A11" w:rsidRPr="00FC5A11">
        <w:t>Request for Clarification: MRC-Prequalification Tender/MRC/23/0158”.</w:t>
      </w:r>
    </w:p>
    <w:p w14:paraId="5D9C00A4" w14:textId="77777777" w:rsidR="004D63DF" w:rsidRDefault="004D63DF" w:rsidP="004D63DF">
      <w:pPr>
        <w:pStyle w:val="BodyText"/>
        <w:spacing w:before="9"/>
        <w:ind w:left="0"/>
        <w:rPr>
          <w:sz w:val="23"/>
        </w:rPr>
      </w:pPr>
    </w:p>
    <w:p w14:paraId="5D48DA98" w14:textId="77777777" w:rsidR="00B654AA" w:rsidRDefault="00FC5A11" w:rsidP="004D63DF">
      <w:pPr>
        <w:pStyle w:val="BodyText"/>
        <w:spacing w:before="0" w:line="259" w:lineRule="auto"/>
        <w:ind w:left="500" w:right="500"/>
      </w:pPr>
      <w:r>
        <w:t>Bidders</w:t>
      </w:r>
      <w:r w:rsidR="004D63DF">
        <w:t xml:space="preserve"> shall not contact any </w:t>
      </w:r>
      <w:r w:rsidR="004D63DF" w:rsidRPr="00FE5C8A">
        <w:t xml:space="preserve">MRC/UVRI &amp; LSHTM </w:t>
      </w:r>
      <w:r w:rsidR="004D63DF">
        <w:t xml:space="preserve">employee by any other means, in respect of this prequalification exercise </w:t>
      </w:r>
      <w:r w:rsidR="00B654AA">
        <w:t xml:space="preserve">at any stage of the bidding process. </w:t>
      </w:r>
    </w:p>
    <w:p w14:paraId="44D17330" w14:textId="57C50A2D" w:rsidR="004D63DF" w:rsidRDefault="004D63DF" w:rsidP="004D63DF">
      <w:pPr>
        <w:pStyle w:val="BodyText"/>
        <w:spacing w:before="0" w:line="259" w:lineRule="auto"/>
        <w:ind w:left="500" w:right="500"/>
      </w:pPr>
      <w:r>
        <w:t>Breach of this requirement may</w:t>
      </w:r>
      <w:r>
        <w:rPr>
          <w:spacing w:val="1"/>
        </w:rPr>
        <w:t xml:space="preserve"> </w:t>
      </w:r>
      <w:r>
        <w:t>DISQUALIFY the Bidder</w:t>
      </w:r>
      <w:r w:rsidR="00B654AA">
        <w:t xml:space="preserve"> in question</w:t>
      </w:r>
      <w:r>
        <w:t xml:space="preserve">. Responses by </w:t>
      </w:r>
      <w:r w:rsidRPr="002A382E">
        <w:t xml:space="preserve">MRC/UVRI &amp; LSHTM </w:t>
      </w:r>
      <w:r>
        <w:t>to any queries/ clarifications raised by Bidders with</w:t>
      </w:r>
      <w:r>
        <w:rPr>
          <w:spacing w:val="1"/>
        </w:rPr>
        <w:t xml:space="preserve"> </w:t>
      </w:r>
      <w:r>
        <w:t>respect to the Tender, will be issued to all Bidders, including the query raised, but without</w:t>
      </w:r>
      <w:r>
        <w:rPr>
          <w:spacing w:val="1"/>
        </w:rPr>
        <w:t xml:space="preserve"> </w:t>
      </w:r>
      <w:r>
        <w:t>identifying</w:t>
      </w:r>
      <w:r>
        <w:rPr>
          <w:spacing w:val="-2"/>
        </w:rPr>
        <w:t xml:space="preserve"> </w:t>
      </w:r>
      <w:r>
        <w:t>the</w:t>
      </w:r>
      <w:r>
        <w:rPr>
          <w:spacing w:val="-2"/>
        </w:rPr>
        <w:t xml:space="preserve"> </w:t>
      </w:r>
      <w:r>
        <w:t>Bidder</w:t>
      </w:r>
      <w:r>
        <w:rPr>
          <w:spacing w:val="1"/>
        </w:rPr>
        <w:t xml:space="preserve"> </w:t>
      </w:r>
      <w:r>
        <w:t>raising</w:t>
      </w:r>
      <w:r>
        <w:rPr>
          <w:spacing w:val="-1"/>
        </w:rPr>
        <w:t xml:space="preserve"> </w:t>
      </w:r>
      <w:r>
        <w:t>the</w:t>
      </w:r>
      <w:r>
        <w:rPr>
          <w:spacing w:val="1"/>
        </w:rPr>
        <w:t xml:space="preserve"> </w:t>
      </w:r>
      <w:r>
        <w:t>query/clarification</w:t>
      </w:r>
      <w:r>
        <w:rPr>
          <w:spacing w:val="-4"/>
        </w:rPr>
        <w:t xml:space="preserve"> </w:t>
      </w:r>
      <w:r>
        <w:t>request.</w:t>
      </w:r>
    </w:p>
    <w:p w14:paraId="323CC996" w14:textId="77777777" w:rsidR="004D63DF" w:rsidRDefault="004D63DF" w:rsidP="004D63DF">
      <w:pPr>
        <w:pStyle w:val="BodyText"/>
        <w:spacing w:before="7"/>
        <w:ind w:left="0"/>
        <w:rPr>
          <w:sz w:val="23"/>
        </w:rPr>
      </w:pPr>
    </w:p>
    <w:p w14:paraId="5901201F" w14:textId="3BCE6E34" w:rsidR="004D63DF" w:rsidRPr="00B654AA" w:rsidRDefault="00B654AA" w:rsidP="00FC5A11">
      <w:pPr>
        <w:pStyle w:val="ListParagraph"/>
        <w:tabs>
          <w:tab w:val="left" w:pos="706"/>
          <w:tab w:val="left" w:pos="707"/>
        </w:tabs>
        <w:spacing w:before="37"/>
        <w:ind w:left="706" w:firstLine="0"/>
        <w:rPr>
          <w:b/>
          <w:bCs/>
        </w:rPr>
      </w:pPr>
      <w:r w:rsidRPr="00B654AA">
        <w:rPr>
          <w:b/>
          <w:bCs/>
          <w:u w:val="single"/>
        </w:rPr>
        <w:t>Authorized</w:t>
      </w:r>
      <w:r w:rsidR="004D63DF" w:rsidRPr="00B654AA">
        <w:rPr>
          <w:b/>
          <w:bCs/>
          <w:spacing w:val="-3"/>
          <w:u w:val="single"/>
        </w:rPr>
        <w:t xml:space="preserve"> </w:t>
      </w:r>
      <w:r w:rsidR="004D63DF" w:rsidRPr="00B654AA">
        <w:rPr>
          <w:b/>
          <w:bCs/>
          <w:u w:val="single"/>
        </w:rPr>
        <w:t>Signatories:</w:t>
      </w:r>
    </w:p>
    <w:p w14:paraId="1B3A2805" w14:textId="2170AB4A" w:rsidR="004D63DF" w:rsidRDefault="004D63DF" w:rsidP="004D63DF">
      <w:pPr>
        <w:pStyle w:val="BodyText"/>
        <w:spacing w:line="259" w:lineRule="auto"/>
        <w:ind w:left="500" w:right="303"/>
      </w:pPr>
      <w:r>
        <w:lastRenderedPageBreak/>
        <w:t>Bidder</w:t>
      </w:r>
      <w:r w:rsidR="00B654AA">
        <w:t>s</w:t>
      </w:r>
      <w:r>
        <w:t xml:space="preserve"> shall complete and submit the tender questionnaire. The Expression of Interest Letter and any </w:t>
      </w:r>
      <w:r w:rsidR="00B654AA">
        <w:t xml:space="preserve">other </w:t>
      </w:r>
      <w:r>
        <w:t>aspect of the bidder’s</w:t>
      </w:r>
      <w:r>
        <w:rPr>
          <w:spacing w:val="1"/>
        </w:rPr>
        <w:t xml:space="preserve"> </w:t>
      </w:r>
      <w:r>
        <w:t>proposals</w:t>
      </w:r>
      <w:r>
        <w:rPr>
          <w:spacing w:val="-3"/>
        </w:rPr>
        <w:t xml:space="preserve"> </w:t>
      </w:r>
      <w:r>
        <w:t>must</w:t>
      </w:r>
      <w:r>
        <w:rPr>
          <w:spacing w:val="1"/>
        </w:rPr>
        <w:t xml:space="preserve"> </w:t>
      </w:r>
      <w:r>
        <w:t>be provided</w:t>
      </w:r>
      <w:r>
        <w:rPr>
          <w:spacing w:val="-1"/>
        </w:rPr>
        <w:t xml:space="preserve"> </w:t>
      </w:r>
      <w:r>
        <w:t>and</w:t>
      </w:r>
      <w:r>
        <w:rPr>
          <w:spacing w:val="-1"/>
        </w:rPr>
        <w:t xml:space="preserve"> </w:t>
      </w:r>
      <w:r>
        <w:t>signed</w:t>
      </w:r>
      <w:r>
        <w:rPr>
          <w:spacing w:val="-1"/>
        </w:rPr>
        <w:t xml:space="preserve"> </w:t>
      </w:r>
      <w:r>
        <w:t>by a</w:t>
      </w:r>
      <w:r>
        <w:rPr>
          <w:spacing w:val="-1"/>
        </w:rPr>
        <w:t xml:space="preserve"> </w:t>
      </w:r>
      <w:r>
        <w:t>person</w:t>
      </w:r>
      <w:r>
        <w:rPr>
          <w:spacing w:val="-4"/>
        </w:rPr>
        <w:t xml:space="preserve"> </w:t>
      </w:r>
      <w:r w:rsidR="00B654AA">
        <w:t>authorized</w:t>
      </w:r>
      <w:r>
        <w:rPr>
          <w:spacing w:val="-3"/>
        </w:rPr>
        <w:t xml:space="preserve"> </w:t>
      </w:r>
      <w:r>
        <w:t>to legally</w:t>
      </w:r>
      <w:r>
        <w:rPr>
          <w:spacing w:val="1"/>
        </w:rPr>
        <w:t xml:space="preserve"> </w:t>
      </w:r>
      <w:r>
        <w:t>bind</w:t>
      </w:r>
      <w:r>
        <w:rPr>
          <w:spacing w:val="-4"/>
        </w:rPr>
        <w:t xml:space="preserve"> </w:t>
      </w:r>
      <w:r>
        <w:t>the</w:t>
      </w:r>
      <w:r>
        <w:rPr>
          <w:spacing w:val="1"/>
        </w:rPr>
        <w:t xml:space="preserve"> </w:t>
      </w:r>
      <w:r>
        <w:t>Bidder.</w:t>
      </w:r>
    </w:p>
    <w:p w14:paraId="211E0ABB" w14:textId="77777777" w:rsidR="004D63DF" w:rsidRDefault="004D63DF" w:rsidP="004D63DF">
      <w:pPr>
        <w:pStyle w:val="BodyText"/>
        <w:spacing w:before="8"/>
        <w:ind w:left="0"/>
        <w:rPr>
          <w:sz w:val="23"/>
        </w:rPr>
      </w:pPr>
    </w:p>
    <w:p w14:paraId="20972264" w14:textId="77777777" w:rsidR="004D63DF" w:rsidRDefault="004D63DF" w:rsidP="004D63DF">
      <w:pPr>
        <w:pStyle w:val="BodyText"/>
        <w:spacing w:before="7"/>
        <w:ind w:left="0"/>
        <w:rPr>
          <w:sz w:val="23"/>
        </w:rPr>
      </w:pPr>
    </w:p>
    <w:p w14:paraId="610F15B7" w14:textId="05597EB1" w:rsidR="004D63DF" w:rsidRPr="00B654AA" w:rsidRDefault="004D63DF" w:rsidP="00B654AA">
      <w:pPr>
        <w:pStyle w:val="ListParagraph"/>
        <w:tabs>
          <w:tab w:val="left" w:pos="706"/>
          <w:tab w:val="left" w:pos="707"/>
        </w:tabs>
        <w:spacing w:before="0"/>
        <w:ind w:left="500" w:firstLine="0"/>
        <w:rPr>
          <w:b/>
          <w:bCs/>
        </w:rPr>
      </w:pPr>
      <w:r w:rsidRPr="00B654AA">
        <w:rPr>
          <w:b/>
          <w:bCs/>
          <w:u w:val="single"/>
        </w:rPr>
        <w:t>Corrupt</w:t>
      </w:r>
      <w:r w:rsidRPr="00B654AA">
        <w:rPr>
          <w:b/>
          <w:bCs/>
          <w:spacing w:val="-3"/>
          <w:u w:val="single"/>
        </w:rPr>
        <w:t xml:space="preserve"> </w:t>
      </w:r>
      <w:r w:rsidRPr="00B654AA">
        <w:rPr>
          <w:b/>
          <w:bCs/>
          <w:u w:val="single"/>
        </w:rPr>
        <w:t>or</w:t>
      </w:r>
      <w:r w:rsidRPr="00B654AA">
        <w:rPr>
          <w:b/>
          <w:bCs/>
          <w:spacing w:val="-1"/>
          <w:u w:val="single"/>
        </w:rPr>
        <w:t xml:space="preserve"> </w:t>
      </w:r>
      <w:r w:rsidRPr="00B654AA">
        <w:rPr>
          <w:b/>
          <w:bCs/>
          <w:u w:val="single"/>
        </w:rPr>
        <w:t>Unethical</w:t>
      </w:r>
      <w:r w:rsidRPr="00B654AA">
        <w:rPr>
          <w:b/>
          <w:bCs/>
          <w:spacing w:val="-1"/>
          <w:u w:val="single"/>
        </w:rPr>
        <w:t xml:space="preserve"> </w:t>
      </w:r>
      <w:r w:rsidR="00B654AA" w:rsidRPr="00B654AA">
        <w:rPr>
          <w:b/>
          <w:bCs/>
          <w:u w:val="single"/>
        </w:rPr>
        <w:t>Behavior</w:t>
      </w:r>
      <w:r w:rsidRPr="00B654AA">
        <w:rPr>
          <w:b/>
          <w:bCs/>
          <w:u w:val="single"/>
        </w:rPr>
        <w:t>:</w:t>
      </w:r>
    </w:p>
    <w:p w14:paraId="1AC100F3" w14:textId="34ABF66A" w:rsidR="004D63DF" w:rsidRDefault="004D63DF" w:rsidP="004D63DF">
      <w:pPr>
        <w:pStyle w:val="BodyText"/>
        <w:spacing w:line="259" w:lineRule="auto"/>
        <w:ind w:left="500" w:right="345"/>
      </w:pPr>
      <w:r w:rsidRPr="00A57D5F">
        <w:t xml:space="preserve">MRC/UVRI &amp; LSHTM </w:t>
      </w:r>
      <w:r>
        <w:t>is committed to strict adherence to laws and regulations of the Republic of Uganda. The</w:t>
      </w:r>
      <w:r>
        <w:rPr>
          <w:spacing w:val="1"/>
        </w:rPr>
        <w:t xml:space="preserve"> </w:t>
      </w:r>
      <w:r>
        <w:t xml:space="preserve">highest standards of ethical conduct are required of all MUL employees or agents. Illegal, unfair </w:t>
      </w:r>
      <w:r w:rsidR="00B654AA">
        <w:t xml:space="preserve">practices </w:t>
      </w:r>
      <w:r>
        <w:t xml:space="preserve"> may be deemed unethical practices </w:t>
      </w:r>
      <w:r w:rsidR="00B654AA">
        <w:t xml:space="preserve">and </w:t>
      </w:r>
      <w:r>
        <w:t>are unacceptable. Bidder</w:t>
      </w:r>
      <w:r w:rsidR="00B654AA">
        <w:t>s</w:t>
      </w:r>
      <w:r>
        <w:t xml:space="preserve">, </w:t>
      </w:r>
      <w:r w:rsidR="00B654AA">
        <w:t xml:space="preserve">their </w:t>
      </w:r>
      <w:r>
        <w:t xml:space="preserve"> personnel, </w:t>
      </w:r>
      <w:proofErr w:type="gramStart"/>
      <w:r>
        <w:t>subcontractors</w:t>
      </w:r>
      <w:proofErr w:type="gramEnd"/>
      <w:r>
        <w:rPr>
          <w:spacing w:val="1"/>
        </w:rPr>
        <w:t xml:space="preserve"> </w:t>
      </w:r>
      <w:r>
        <w:t>and</w:t>
      </w:r>
      <w:r>
        <w:rPr>
          <w:spacing w:val="-2"/>
        </w:rPr>
        <w:t xml:space="preserve"> </w:t>
      </w:r>
      <w:r>
        <w:t>agents shall</w:t>
      </w:r>
      <w:r>
        <w:rPr>
          <w:spacing w:val="-1"/>
        </w:rPr>
        <w:t xml:space="preserve"> </w:t>
      </w:r>
      <w:r>
        <w:t>conduct</w:t>
      </w:r>
      <w:r>
        <w:rPr>
          <w:spacing w:val="-3"/>
        </w:rPr>
        <w:t xml:space="preserve"> </w:t>
      </w:r>
      <w:r>
        <w:t>themselves</w:t>
      </w:r>
      <w:r>
        <w:rPr>
          <w:spacing w:val="1"/>
        </w:rPr>
        <w:t xml:space="preserve"> </w:t>
      </w:r>
      <w:r>
        <w:t>in</w:t>
      </w:r>
      <w:r>
        <w:rPr>
          <w:spacing w:val="-2"/>
        </w:rPr>
        <w:t xml:space="preserve"> </w:t>
      </w:r>
      <w:r>
        <w:t>accordance</w:t>
      </w:r>
      <w:r>
        <w:rPr>
          <w:spacing w:val="-2"/>
        </w:rPr>
        <w:t xml:space="preserve"> </w:t>
      </w:r>
      <w:r>
        <w:t>with</w:t>
      </w:r>
      <w:r>
        <w:rPr>
          <w:spacing w:val="-2"/>
        </w:rPr>
        <w:t xml:space="preserve"> </w:t>
      </w:r>
      <w:r>
        <w:t>these</w:t>
      </w:r>
      <w:r>
        <w:rPr>
          <w:spacing w:val="1"/>
        </w:rPr>
        <w:t xml:space="preserve"> </w:t>
      </w:r>
      <w:r>
        <w:t>legal</w:t>
      </w:r>
      <w:r>
        <w:rPr>
          <w:spacing w:val="-2"/>
        </w:rPr>
        <w:t xml:space="preserve"> </w:t>
      </w:r>
      <w:r>
        <w:t>and</w:t>
      </w:r>
      <w:r>
        <w:rPr>
          <w:spacing w:val="-1"/>
        </w:rPr>
        <w:t xml:space="preserve"> </w:t>
      </w:r>
      <w:r>
        <w:t>ethical</w:t>
      </w:r>
      <w:r>
        <w:rPr>
          <w:spacing w:val="-1"/>
        </w:rPr>
        <w:t xml:space="preserve"> </w:t>
      </w:r>
      <w:r>
        <w:t>standards.</w:t>
      </w:r>
    </w:p>
    <w:p w14:paraId="794E1A3A" w14:textId="77777777" w:rsidR="004D63DF" w:rsidRDefault="004D63DF" w:rsidP="004D63DF">
      <w:pPr>
        <w:pStyle w:val="BodyText"/>
        <w:spacing w:before="9"/>
        <w:ind w:left="0"/>
        <w:rPr>
          <w:sz w:val="23"/>
        </w:rPr>
      </w:pPr>
    </w:p>
    <w:p w14:paraId="443744DA" w14:textId="77777777" w:rsidR="004D63DF" w:rsidRPr="00B654AA" w:rsidRDefault="004D63DF" w:rsidP="00FC5A11">
      <w:pPr>
        <w:pStyle w:val="ListParagraph"/>
        <w:tabs>
          <w:tab w:val="left" w:pos="707"/>
        </w:tabs>
        <w:spacing w:before="0"/>
        <w:ind w:left="706" w:firstLine="0"/>
        <w:rPr>
          <w:b/>
          <w:bCs/>
        </w:rPr>
      </w:pPr>
      <w:r w:rsidRPr="00B654AA">
        <w:rPr>
          <w:b/>
          <w:bCs/>
          <w:u w:val="single"/>
        </w:rPr>
        <w:t>Evaluation</w:t>
      </w:r>
      <w:r w:rsidRPr="00B654AA">
        <w:rPr>
          <w:b/>
          <w:bCs/>
          <w:spacing w:val="-1"/>
          <w:u w:val="single"/>
        </w:rPr>
        <w:t xml:space="preserve"> </w:t>
      </w:r>
      <w:r w:rsidRPr="00B654AA">
        <w:rPr>
          <w:b/>
          <w:bCs/>
          <w:u w:val="single"/>
        </w:rPr>
        <w:t>of Bids:</w:t>
      </w:r>
    </w:p>
    <w:p w14:paraId="6D58CA8B" w14:textId="1FD37924" w:rsidR="00B654AA" w:rsidRDefault="004D63DF" w:rsidP="00B65746">
      <w:pPr>
        <w:pStyle w:val="ListParagraph"/>
        <w:tabs>
          <w:tab w:val="left" w:pos="861"/>
        </w:tabs>
        <w:spacing w:line="259" w:lineRule="auto"/>
        <w:ind w:left="860" w:right="325" w:firstLine="0"/>
      </w:pPr>
      <w:r w:rsidRPr="00630964">
        <w:t xml:space="preserve">MRC/UVRI &amp; LSHTM </w:t>
      </w:r>
      <w:r>
        <w:t>will objectively evaluate the bids received on a pre-defined basis against common criteria</w:t>
      </w:r>
      <w:r>
        <w:rPr>
          <w:spacing w:val="-47"/>
        </w:rPr>
        <w:t xml:space="preserve"> </w:t>
      </w:r>
      <w:r w:rsidR="00B654AA">
        <w:t xml:space="preserve"> which </w:t>
      </w:r>
      <w:r>
        <w:rPr>
          <w:spacing w:val="-2"/>
        </w:rPr>
        <w:t xml:space="preserve"> </w:t>
      </w:r>
      <w:r>
        <w:t>in</w:t>
      </w:r>
      <w:r>
        <w:rPr>
          <w:spacing w:val="-1"/>
        </w:rPr>
        <w:t xml:space="preserve"> </w:t>
      </w:r>
      <w:r>
        <w:t>MUL’s</w:t>
      </w:r>
      <w:r>
        <w:rPr>
          <w:spacing w:val="-2"/>
        </w:rPr>
        <w:t xml:space="preserve"> </w:t>
      </w:r>
      <w:r>
        <w:t>opinion</w:t>
      </w:r>
      <w:r>
        <w:rPr>
          <w:spacing w:val="-4"/>
        </w:rPr>
        <w:t xml:space="preserve"> </w:t>
      </w:r>
      <w:r>
        <w:t>are</w:t>
      </w:r>
      <w:r>
        <w:rPr>
          <w:spacing w:val="-2"/>
        </w:rPr>
        <w:t xml:space="preserve"> </w:t>
      </w:r>
      <w:r>
        <w:t>critical</w:t>
      </w:r>
      <w:r>
        <w:rPr>
          <w:spacing w:val="-3"/>
        </w:rPr>
        <w:t xml:space="preserve"> </w:t>
      </w:r>
      <w:r>
        <w:t>to</w:t>
      </w:r>
      <w:r>
        <w:rPr>
          <w:spacing w:val="-1"/>
        </w:rPr>
        <w:t xml:space="preserve"> </w:t>
      </w:r>
      <w:r>
        <w:t>the</w:t>
      </w:r>
      <w:r>
        <w:rPr>
          <w:spacing w:val="1"/>
        </w:rPr>
        <w:t xml:space="preserve"> </w:t>
      </w:r>
      <w:r>
        <w:t>success</w:t>
      </w:r>
      <w:r>
        <w:rPr>
          <w:spacing w:val="-3"/>
        </w:rPr>
        <w:t xml:space="preserve"> </w:t>
      </w:r>
      <w:r>
        <w:t>of</w:t>
      </w:r>
      <w:r>
        <w:rPr>
          <w:spacing w:val="-3"/>
        </w:rPr>
        <w:t xml:space="preserve"> </w:t>
      </w:r>
      <w:r>
        <w:t>the</w:t>
      </w:r>
      <w:r>
        <w:rPr>
          <w:spacing w:val="1"/>
        </w:rPr>
        <w:t xml:space="preserve"> </w:t>
      </w:r>
      <w:r>
        <w:t>proposed Contract.</w:t>
      </w:r>
    </w:p>
    <w:p w14:paraId="522ABFC1" w14:textId="77777777" w:rsidR="004D63DF" w:rsidRDefault="004D63DF" w:rsidP="00FC5A11">
      <w:pPr>
        <w:pStyle w:val="ListParagraph"/>
        <w:tabs>
          <w:tab w:val="left" w:pos="861"/>
        </w:tabs>
        <w:spacing w:before="0" w:line="267" w:lineRule="exact"/>
        <w:ind w:left="860" w:firstLine="0"/>
      </w:pPr>
      <w:r w:rsidRPr="00630964">
        <w:t xml:space="preserve">MRC/UVRI &amp; LSHTM </w:t>
      </w:r>
      <w:r>
        <w:t>shall</w:t>
      </w:r>
      <w:r>
        <w:rPr>
          <w:spacing w:val="-1"/>
        </w:rPr>
        <w:t xml:space="preserve"> </w:t>
      </w:r>
      <w:r>
        <w:t>have the</w:t>
      </w:r>
      <w:r>
        <w:rPr>
          <w:spacing w:val="-4"/>
        </w:rPr>
        <w:t xml:space="preserve"> </w:t>
      </w:r>
      <w:r>
        <w:t>sole right</w:t>
      </w:r>
      <w:r>
        <w:rPr>
          <w:spacing w:val="-1"/>
        </w:rPr>
        <w:t xml:space="preserve"> </w:t>
      </w:r>
      <w:r>
        <w:t>to:</w:t>
      </w:r>
      <w:r>
        <w:rPr>
          <w:spacing w:val="2"/>
        </w:rPr>
        <w:t xml:space="preserve"> </w:t>
      </w:r>
      <w:r>
        <w:t>-</w:t>
      </w:r>
    </w:p>
    <w:p w14:paraId="4D0B38D6" w14:textId="77777777" w:rsidR="004D63DF" w:rsidRDefault="004D63DF" w:rsidP="004D63DF">
      <w:pPr>
        <w:pStyle w:val="ListParagraph"/>
        <w:numPr>
          <w:ilvl w:val="3"/>
          <w:numId w:val="1"/>
        </w:numPr>
        <w:tabs>
          <w:tab w:val="left" w:pos="1580"/>
          <w:tab w:val="left" w:pos="1581"/>
        </w:tabs>
        <w:ind w:hanging="467"/>
        <w:jc w:val="left"/>
      </w:pPr>
      <w:r>
        <w:t>select</w:t>
      </w:r>
      <w:r>
        <w:rPr>
          <w:spacing w:val="-3"/>
        </w:rPr>
        <w:t xml:space="preserve"> </w:t>
      </w:r>
      <w:r>
        <w:t>any bid</w:t>
      </w:r>
      <w:r>
        <w:rPr>
          <w:spacing w:val="-2"/>
        </w:rPr>
        <w:t xml:space="preserve"> </w:t>
      </w:r>
      <w:r>
        <w:t>for award</w:t>
      </w:r>
      <w:r>
        <w:rPr>
          <w:spacing w:val="-4"/>
        </w:rPr>
        <w:t xml:space="preserve"> </w:t>
      </w:r>
      <w:r>
        <w:t>of</w:t>
      </w:r>
      <w:r>
        <w:rPr>
          <w:spacing w:val="-2"/>
        </w:rPr>
        <w:t xml:space="preserve"> </w:t>
      </w:r>
      <w:proofErr w:type="gramStart"/>
      <w:r>
        <w:t>Contract;</w:t>
      </w:r>
      <w:proofErr w:type="gramEnd"/>
    </w:p>
    <w:p w14:paraId="42904EE5" w14:textId="77777777" w:rsidR="004D63DF" w:rsidRDefault="004D63DF" w:rsidP="004D63DF">
      <w:pPr>
        <w:pStyle w:val="ListParagraph"/>
        <w:numPr>
          <w:ilvl w:val="3"/>
          <w:numId w:val="1"/>
        </w:numPr>
        <w:tabs>
          <w:tab w:val="left" w:pos="1580"/>
          <w:tab w:val="left" w:pos="1581"/>
        </w:tabs>
        <w:spacing w:before="21"/>
        <w:ind w:hanging="517"/>
        <w:jc w:val="left"/>
      </w:pPr>
      <w:r>
        <w:t>award</w:t>
      </w:r>
      <w:r>
        <w:rPr>
          <w:spacing w:val="-2"/>
        </w:rPr>
        <w:t xml:space="preserve"> </w:t>
      </w:r>
      <w:r>
        <w:t>a</w:t>
      </w:r>
      <w:r>
        <w:rPr>
          <w:spacing w:val="-1"/>
        </w:rPr>
        <w:t xml:space="preserve"> </w:t>
      </w:r>
      <w:r>
        <w:t>Contract to</w:t>
      </w:r>
      <w:r>
        <w:rPr>
          <w:spacing w:val="-2"/>
        </w:rPr>
        <w:t xml:space="preserve"> </w:t>
      </w:r>
      <w:r>
        <w:t>other</w:t>
      </w:r>
      <w:r>
        <w:rPr>
          <w:spacing w:val="-3"/>
        </w:rPr>
        <w:t xml:space="preserve"> </w:t>
      </w:r>
      <w:r>
        <w:t>than</w:t>
      </w:r>
      <w:r>
        <w:rPr>
          <w:spacing w:val="-1"/>
        </w:rPr>
        <w:t xml:space="preserve"> </w:t>
      </w:r>
      <w:r>
        <w:t>the lowest</w:t>
      </w:r>
      <w:r>
        <w:rPr>
          <w:spacing w:val="-1"/>
        </w:rPr>
        <w:t xml:space="preserve"> </w:t>
      </w:r>
      <w:r>
        <w:t>priced</w:t>
      </w:r>
      <w:r>
        <w:rPr>
          <w:spacing w:val="-3"/>
        </w:rPr>
        <w:t xml:space="preserve"> </w:t>
      </w:r>
      <w:proofErr w:type="gramStart"/>
      <w:r>
        <w:t>bid;</w:t>
      </w:r>
      <w:proofErr w:type="gramEnd"/>
    </w:p>
    <w:p w14:paraId="352F8946" w14:textId="77777777" w:rsidR="004D63DF" w:rsidRDefault="004D63DF" w:rsidP="004D63DF">
      <w:pPr>
        <w:pStyle w:val="ListParagraph"/>
        <w:numPr>
          <w:ilvl w:val="3"/>
          <w:numId w:val="1"/>
        </w:numPr>
        <w:tabs>
          <w:tab w:val="left" w:pos="1580"/>
          <w:tab w:val="left" w:pos="1581"/>
        </w:tabs>
        <w:ind w:hanging="567"/>
        <w:jc w:val="left"/>
      </w:pPr>
      <w:r>
        <w:t>reject</w:t>
      </w:r>
      <w:r>
        <w:rPr>
          <w:spacing w:val="-3"/>
        </w:rPr>
        <w:t xml:space="preserve"> </w:t>
      </w:r>
      <w:r>
        <w:t>any</w:t>
      </w:r>
      <w:r>
        <w:rPr>
          <w:spacing w:val="-1"/>
        </w:rPr>
        <w:t xml:space="preserve"> </w:t>
      </w:r>
      <w:r>
        <w:t>bid</w:t>
      </w:r>
      <w:r>
        <w:rPr>
          <w:spacing w:val="-2"/>
        </w:rPr>
        <w:t xml:space="preserve"> </w:t>
      </w:r>
      <w:r>
        <w:t>as</w:t>
      </w:r>
      <w:r>
        <w:rPr>
          <w:spacing w:val="-1"/>
        </w:rPr>
        <w:t xml:space="preserve"> </w:t>
      </w:r>
      <w:r>
        <w:t>unsatisfactory</w:t>
      </w:r>
      <w:r>
        <w:rPr>
          <w:spacing w:val="-3"/>
        </w:rPr>
        <w:t xml:space="preserve"> </w:t>
      </w:r>
      <w:r>
        <w:t>or</w:t>
      </w:r>
      <w:r>
        <w:rPr>
          <w:spacing w:val="-4"/>
        </w:rPr>
        <w:t xml:space="preserve"> </w:t>
      </w:r>
      <w:r>
        <w:t>non-</w:t>
      </w:r>
      <w:proofErr w:type="gramStart"/>
      <w:r>
        <w:t>compliant;</w:t>
      </w:r>
      <w:proofErr w:type="gramEnd"/>
    </w:p>
    <w:p w14:paraId="7BB21359" w14:textId="77777777" w:rsidR="004D63DF" w:rsidRDefault="004D63DF" w:rsidP="004D63DF">
      <w:pPr>
        <w:pStyle w:val="ListParagraph"/>
        <w:numPr>
          <w:ilvl w:val="3"/>
          <w:numId w:val="1"/>
        </w:numPr>
        <w:tabs>
          <w:tab w:val="left" w:pos="1580"/>
          <w:tab w:val="left" w:pos="1581"/>
        </w:tabs>
        <w:spacing w:before="20"/>
        <w:ind w:hanging="567"/>
        <w:jc w:val="left"/>
      </w:pPr>
      <w:r>
        <w:t>award</w:t>
      </w:r>
      <w:r>
        <w:rPr>
          <w:spacing w:val="-2"/>
        </w:rPr>
        <w:t xml:space="preserve"> </w:t>
      </w:r>
      <w:r>
        <w:t>the</w:t>
      </w:r>
      <w:r>
        <w:rPr>
          <w:spacing w:val="-2"/>
        </w:rPr>
        <w:t xml:space="preserve"> </w:t>
      </w:r>
      <w:r>
        <w:t>work</w:t>
      </w:r>
      <w:r>
        <w:rPr>
          <w:spacing w:val="-1"/>
        </w:rPr>
        <w:t xml:space="preserve"> </w:t>
      </w:r>
      <w:r>
        <w:t>as it</w:t>
      </w:r>
      <w:r>
        <w:rPr>
          <w:spacing w:val="-1"/>
        </w:rPr>
        <w:t xml:space="preserve"> </w:t>
      </w:r>
      <w:r>
        <w:t>sees</w:t>
      </w:r>
      <w:r>
        <w:rPr>
          <w:spacing w:val="-4"/>
        </w:rPr>
        <w:t xml:space="preserve"> </w:t>
      </w:r>
      <w:r>
        <w:t>fit in</w:t>
      </w:r>
      <w:r>
        <w:rPr>
          <w:spacing w:val="-2"/>
        </w:rPr>
        <w:t xml:space="preserve"> </w:t>
      </w:r>
      <w:r>
        <w:t>accordance</w:t>
      </w:r>
      <w:r>
        <w:rPr>
          <w:spacing w:val="-2"/>
        </w:rPr>
        <w:t xml:space="preserve"> </w:t>
      </w:r>
      <w:r>
        <w:t>with</w:t>
      </w:r>
      <w:r>
        <w:rPr>
          <w:spacing w:val="-1"/>
        </w:rPr>
        <w:t xml:space="preserve"> </w:t>
      </w:r>
      <w:r>
        <w:t>pre-determined</w:t>
      </w:r>
      <w:r>
        <w:rPr>
          <w:spacing w:val="-1"/>
        </w:rPr>
        <w:t xml:space="preserve"> </w:t>
      </w:r>
      <w:r>
        <w:t>criteria</w:t>
      </w:r>
    </w:p>
    <w:p w14:paraId="799D4420" w14:textId="77777777" w:rsidR="004D63DF" w:rsidRDefault="004D63DF" w:rsidP="004D63DF">
      <w:pPr>
        <w:pStyle w:val="ListParagraph"/>
        <w:numPr>
          <w:ilvl w:val="3"/>
          <w:numId w:val="1"/>
        </w:numPr>
        <w:tabs>
          <w:tab w:val="left" w:pos="1580"/>
          <w:tab w:val="left" w:pos="1581"/>
        </w:tabs>
        <w:spacing w:line="259" w:lineRule="auto"/>
        <w:ind w:right="298" w:hanging="516"/>
        <w:jc w:val="left"/>
      </w:pPr>
      <w:r>
        <w:t>award all, or part, of the Scope of Work to more than one bidder where it is deemed in</w:t>
      </w:r>
      <w:r>
        <w:rPr>
          <w:spacing w:val="-47"/>
        </w:rPr>
        <w:t xml:space="preserve"> </w:t>
      </w:r>
      <w:r w:rsidRPr="0049502D">
        <w:t>MRC/UVRI &amp; LSHTM</w:t>
      </w:r>
      <w:r>
        <w:t>’s</w:t>
      </w:r>
      <w:r>
        <w:rPr>
          <w:spacing w:val="-1"/>
        </w:rPr>
        <w:t xml:space="preserve"> </w:t>
      </w:r>
      <w:r>
        <w:t>best</w:t>
      </w:r>
      <w:r>
        <w:rPr>
          <w:spacing w:val="-2"/>
        </w:rPr>
        <w:t xml:space="preserve"> </w:t>
      </w:r>
      <w:r>
        <w:t>interest</w:t>
      </w:r>
      <w:r>
        <w:rPr>
          <w:spacing w:val="-2"/>
        </w:rPr>
        <w:t xml:space="preserve"> </w:t>
      </w:r>
      <w:r>
        <w:t>to</w:t>
      </w:r>
      <w:r>
        <w:rPr>
          <w:spacing w:val="-1"/>
        </w:rPr>
        <w:t xml:space="preserve"> </w:t>
      </w:r>
      <w:r>
        <w:t xml:space="preserve">do </w:t>
      </w:r>
      <w:proofErr w:type="gramStart"/>
      <w:r>
        <w:t>so;</w:t>
      </w:r>
      <w:proofErr w:type="gramEnd"/>
    </w:p>
    <w:p w14:paraId="672648C3" w14:textId="2BD7FBF5" w:rsidR="004D63DF" w:rsidRPr="00B65746" w:rsidRDefault="004D63DF" w:rsidP="00B65746">
      <w:pPr>
        <w:pStyle w:val="ListParagraph"/>
        <w:numPr>
          <w:ilvl w:val="3"/>
          <w:numId w:val="1"/>
        </w:numPr>
        <w:tabs>
          <w:tab w:val="left" w:pos="1580"/>
          <w:tab w:val="left" w:pos="1581"/>
        </w:tabs>
        <w:spacing w:before="1"/>
        <w:ind w:hanging="567"/>
        <w:jc w:val="left"/>
      </w:pPr>
      <w:r>
        <w:t>Not</w:t>
      </w:r>
      <w:r>
        <w:rPr>
          <w:spacing w:val="-1"/>
        </w:rPr>
        <w:t xml:space="preserve"> </w:t>
      </w:r>
      <w:r>
        <w:t>award a Contract as</w:t>
      </w:r>
      <w:r>
        <w:rPr>
          <w:spacing w:val="-3"/>
        </w:rPr>
        <w:t xml:space="preserve"> </w:t>
      </w:r>
      <w:r>
        <w:t>a result</w:t>
      </w:r>
      <w:r>
        <w:rPr>
          <w:spacing w:val="-2"/>
        </w:rPr>
        <w:t xml:space="preserve"> </w:t>
      </w:r>
      <w:r>
        <w:t>of this</w:t>
      </w:r>
      <w:r>
        <w:rPr>
          <w:spacing w:val="-2"/>
        </w:rPr>
        <w:t xml:space="preserve"> </w:t>
      </w:r>
      <w:r>
        <w:t>tender.</w:t>
      </w:r>
    </w:p>
    <w:p w14:paraId="518BBBED" w14:textId="61775300" w:rsidR="004D63DF" w:rsidRPr="00B654AA" w:rsidRDefault="004D63DF" w:rsidP="00B654AA">
      <w:pPr>
        <w:pStyle w:val="BodyText"/>
        <w:spacing w:before="37" w:line="259" w:lineRule="auto"/>
        <w:ind w:left="0" w:right="272" w:firstLine="706"/>
        <w:rPr>
          <w:b/>
          <w:bCs/>
          <w:u w:val="single"/>
        </w:rPr>
      </w:pPr>
      <w:r w:rsidRPr="00B654AA">
        <w:rPr>
          <w:b/>
          <w:bCs/>
          <w:sz w:val="23"/>
          <w:u w:val="single"/>
        </w:rPr>
        <w:t xml:space="preserve">Exclusivity: </w:t>
      </w:r>
    </w:p>
    <w:p w14:paraId="20FF5043" w14:textId="4A67747E" w:rsidR="004D63DF" w:rsidRDefault="004D63DF" w:rsidP="004D63DF">
      <w:pPr>
        <w:pStyle w:val="BodyText"/>
        <w:spacing w:before="37" w:line="259" w:lineRule="auto"/>
        <w:ind w:left="706" w:right="272"/>
      </w:pPr>
      <w:r w:rsidRPr="007904EA">
        <w:t xml:space="preserve">MRC/UVRI &amp; LSHTM </w:t>
      </w:r>
      <w:r>
        <w:t>reserves the right to engage other vendors on similar services. Acceptance of a bid is not to</w:t>
      </w:r>
      <w:r>
        <w:rPr>
          <w:spacing w:val="-47"/>
        </w:rPr>
        <w:t xml:space="preserve"> </w:t>
      </w:r>
      <w:r w:rsidR="00B654AA">
        <w:t xml:space="preserve"> be </w:t>
      </w:r>
      <w:r>
        <w:t xml:space="preserve"> construed as binding </w:t>
      </w:r>
      <w:r w:rsidRPr="007904EA">
        <w:t xml:space="preserve">MRC/UVRI &amp; LSHTM </w:t>
      </w:r>
      <w:r>
        <w:t xml:space="preserve">to </w:t>
      </w:r>
      <w:r w:rsidR="00B654AA">
        <w:t xml:space="preserve">engage the selected </w:t>
      </w:r>
      <w:r>
        <w:t xml:space="preserve"> Bidder exclusively or on any occasion and any on-going</w:t>
      </w:r>
      <w:r>
        <w:rPr>
          <w:spacing w:val="1"/>
        </w:rPr>
        <w:t xml:space="preserve"> </w:t>
      </w:r>
      <w:r>
        <w:t>requirements</w:t>
      </w:r>
      <w:r>
        <w:rPr>
          <w:spacing w:val="-3"/>
        </w:rPr>
        <w:t xml:space="preserve"> </w:t>
      </w:r>
      <w:r>
        <w:t>will be</w:t>
      </w:r>
      <w:r>
        <w:rPr>
          <w:spacing w:val="1"/>
        </w:rPr>
        <w:t xml:space="preserve"> </w:t>
      </w:r>
      <w:r>
        <w:t>subject</w:t>
      </w:r>
      <w:r>
        <w:rPr>
          <w:spacing w:val="1"/>
        </w:rPr>
        <w:t xml:space="preserve"> </w:t>
      </w:r>
      <w:r>
        <w:t>to</w:t>
      </w:r>
      <w:r>
        <w:rPr>
          <w:spacing w:val="1"/>
        </w:rPr>
        <w:t xml:space="preserve"> </w:t>
      </w:r>
      <w:r>
        <w:t>regular</w:t>
      </w:r>
      <w:r>
        <w:rPr>
          <w:spacing w:val="-4"/>
        </w:rPr>
        <w:t xml:space="preserve"> </w:t>
      </w:r>
      <w:r>
        <w:t>review</w:t>
      </w:r>
      <w:r>
        <w:rPr>
          <w:spacing w:val="-2"/>
        </w:rPr>
        <w:t xml:space="preserve"> </w:t>
      </w:r>
      <w:r>
        <w:t>by</w:t>
      </w:r>
      <w:r>
        <w:rPr>
          <w:spacing w:val="-1"/>
        </w:rPr>
        <w:t xml:space="preserve"> </w:t>
      </w:r>
      <w:r w:rsidRPr="007904EA">
        <w:t>MRC/UVRI &amp; LSHTM</w:t>
      </w:r>
      <w:r>
        <w:t>.</w:t>
      </w:r>
      <w:r w:rsidR="00B654AA">
        <w:t xml:space="preserve"> </w:t>
      </w:r>
    </w:p>
    <w:p w14:paraId="7DB6DD0F" w14:textId="77777777" w:rsidR="004D63DF" w:rsidRDefault="004D63DF" w:rsidP="004D63DF">
      <w:pPr>
        <w:pStyle w:val="BodyText"/>
        <w:spacing w:before="8"/>
        <w:ind w:left="0"/>
        <w:rPr>
          <w:sz w:val="23"/>
        </w:rPr>
      </w:pPr>
    </w:p>
    <w:p w14:paraId="6B4B9247" w14:textId="77777777" w:rsidR="004D63DF" w:rsidRPr="00B654AA" w:rsidRDefault="004D63DF" w:rsidP="00FC5A11">
      <w:pPr>
        <w:pStyle w:val="ListParagraph"/>
        <w:tabs>
          <w:tab w:val="left" w:pos="707"/>
        </w:tabs>
        <w:spacing w:before="0"/>
        <w:ind w:left="706" w:firstLine="0"/>
        <w:rPr>
          <w:b/>
          <w:bCs/>
        </w:rPr>
      </w:pPr>
      <w:r w:rsidRPr="00B654AA">
        <w:rPr>
          <w:b/>
          <w:bCs/>
          <w:u w:val="single"/>
        </w:rPr>
        <w:t>Failure</w:t>
      </w:r>
      <w:r w:rsidRPr="00B654AA">
        <w:rPr>
          <w:b/>
          <w:bCs/>
          <w:spacing w:val="-1"/>
          <w:u w:val="single"/>
        </w:rPr>
        <w:t xml:space="preserve"> </w:t>
      </w:r>
      <w:r w:rsidRPr="00B654AA">
        <w:rPr>
          <w:b/>
          <w:bCs/>
          <w:u w:val="single"/>
        </w:rPr>
        <w:t>to</w:t>
      </w:r>
      <w:r w:rsidRPr="00B654AA">
        <w:rPr>
          <w:b/>
          <w:bCs/>
          <w:spacing w:val="-2"/>
          <w:u w:val="single"/>
        </w:rPr>
        <w:t xml:space="preserve"> </w:t>
      </w:r>
      <w:r w:rsidRPr="00B654AA">
        <w:rPr>
          <w:b/>
          <w:bCs/>
          <w:u w:val="single"/>
        </w:rPr>
        <w:t>Comply:</w:t>
      </w:r>
    </w:p>
    <w:p w14:paraId="4D379FC2" w14:textId="1807DE7E" w:rsidR="004D63DF" w:rsidRDefault="004D63DF" w:rsidP="00FC5A11">
      <w:pPr>
        <w:pStyle w:val="ListParagraph"/>
        <w:tabs>
          <w:tab w:val="left" w:pos="1221"/>
        </w:tabs>
        <w:spacing w:line="259" w:lineRule="auto"/>
        <w:ind w:left="1220" w:right="402" w:firstLine="0"/>
      </w:pPr>
      <w:r>
        <w:t>Failure to comply with or any breach of these instructions may result in disqualification or</w:t>
      </w:r>
      <w:r>
        <w:rPr>
          <w:spacing w:val="-47"/>
        </w:rPr>
        <w:t xml:space="preserve"> </w:t>
      </w:r>
      <w:r w:rsidR="00742DFC">
        <w:rPr>
          <w:spacing w:val="-47"/>
        </w:rPr>
        <w:t xml:space="preserve">                      </w:t>
      </w:r>
      <w:r>
        <w:t>rejection</w:t>
      </w:r>
      <w:r>
        <w:rPr>
          <w:spacing w:val="-3"/>
        </w:rPr>
        <w:t xml:space="preserve"> </w:t>
      </w:r>
      <w:r>
        <w:t>of</w:t>
      </w:r>
      <w:r>
        <w:rPr>
          <w:spacing w:val="-2"/>
        </w:rPr>
        <w:t xml:space="preserve"> </w:t>
      </w:r>
      <w:r>
        <w:t>your bid.</w:t>
      </w:r>
    </w:p>
    <w:p w14:paraId="3102BCF2" w14:textId="00E15784" w:rsidR="004D63DF" w:rsidRDefault="004D63DF" w:rsidP="00B654AA">
      <w:pPr>
        <w:pStyle w:val="ListParagraph"/>
        <w:tabs>
          <w:tab w:val="left" w:pos="1221"/>
        </w:tabs>
        <w:spacing w:before="0" w:line="259" w:lineRule="auto"/>
        <w:ind w:left="1220" w:right="346" w:firstLine="0"/>
      </w:pPr>
      <w:r>
        <w:t xml:space="preserve">Providing false, </w:t>
      </w:r>
      <w:proofErr w:type="gramStart"/>
      <w:r>
        <w:t>forged</w:t>
      </w:r>
      <w:proofErr w:type="gramEnd"/>
      <w:r>
        <w:t xml:space="preserve"> or misleading information, or responses not backed up with the</w:t>
      </w:r>
      <w:r>
        <w:rPr>
          <w:spacing w:val="1"/>
        </w:rPr>
        <w:t xml:space="preserve"> </w:t>
      </w:r>
      <w:r>
        <w:t>requested</w:t>
      </w:r>
      <w:r>
        <w:rPr>
          <w:spacing w:val="-1"/>
        </w:rPr>
        <w:t xml:space="preserve"> </w:t>
      </w:r>
      <w:r>
        <w:t>forms</w:t>
      </w:r>
      <w:r>
        <w:rPr>
          <w:spacing w:val="-3"/>
        </w:rPr>
        <w:t xml:space="preserve"> </w:t>
      </w:r>
      <w:r>
        <w:t>of</w:t>
      </w:r>
      <w:r>
        <w:rPr>
          <w:spacing w:val="-3"/>
        </w:rPr>
        <w:t xml:space="preserve"> </w:t>
      </w:r>
      <w:r>
        <w:t>evidence</w:t>
      </w:r>
      <w:r>
        <w:rPr>
          <w:spacing w:val="-3"/>
        </w:rPr>
        <w:t xml:space="preserve"> </w:t>
      </w:r>
      <w:r>
        <w:t>may</w:t>
      </w:r>
      <w:r>
        <w:rPr>
          <w:spacing w:val="-3"/>
        </w:rPr>
        <w:t xml:space="preserve"> </w:t>
      </w:r>
      <w:r>
        <w:t>lead</w:t>
      </w:r>
      <w:r>
        <w:rPr>
          <w:spacing w:val="-1"/>
        </w:rPr>
        <w:t xml:space="preserve"> </w:t>
      </w:r>
      <w:r>
        <w:t>to</w:t>
      </w:r>
      <w:r>
        <w:rPr>
          <w:spacing w:val="1"/>
        </w:rPr>
        <w:t xml:space="preserve"> </w:t>
      </w:r>
      <w:r>
        <w:t>disqualification</w:t>
      </w:r>
      <w:r>
        <w:rPr>
          <w:spacing w:val="-2"/>
        </w:rPr>
        <w:t xml:space="preserve"> </w:t>
      </w:r>
      <w:r>
        <w:t>or</w:t>
      </w:r>
      <w:r>
        <w:rPr>
          <w:spacing w:val="-4"/>
        </w:rPr>
        <w:t xml:space="preserve"> </w:t>
      </w:r>
      <w:r>
        <w:t>rejection</w:t>
      </w:r>
      <w:r>
        <w:rPr>
          <w:spacing w:val="-2"/>
        </w:rPr>
        <w:t xml:space="preserve"> </w:t>
      </w:r>
      <w:r>
        <w:t>of</w:t>
      </w:r>
      <w:r>
        <w:rPr>
          <w:spacing w:val="1"/>
        </w:rPr>
        <w:t xml:space="preserve"> </w:t>
      </w:r>
      <w:r>
        <w:t>Bidder’s</w:t>
      </w:r>
      <w:r>
        <w:rPr>
          <w:spacing w:val="-6"/>
        </w:rPr>
        <w:t xml:space="preserve"> </w:t>
      </w:r>
      <w:r>
        <w:t>proposal.</w:t>
      </w:r>
    </w:p>
    <w:p w14:paraId="51176CF9" w14:textId="77777777" w:rsidR="004D63DF" w:rsidRDefault="004D63DF" w:rsidP="004D63DF">
      <w:pPr>
        <w:pStyle w:val="BodyText"/>
        <w:spacing w:before="2"/>
        <w:ind w:left="0"/>
        <w:rPr>
          <w:sz w:val="27"/>
        </w:rPr>
      </w:pPr>
    </w:p>
    <w:p w14:paraId="7C1CDBB4" w14:textId="61EA7810" w:rsidR="004D63DF" w:rsidRPr="00B65746" w:rsidRDefault="004D63DF" w:rsidP="00B65746">
      <w:pPr>
        <w:ind w:left="140"/>
        <w:rPr>
          <w:b/>
          <w:lang w:val="en-US"/>
        </w:rPr>
      </w:pPr>
      <w:r>
        <w:rPr>
          <w:b/>
          <w:u w:val="single"/>
        </w:rPr>
        <w:t>APPENDICES</w:t>
      </w:r>
      <w:r w:rsidR="00B654AA">
        <w:rPr>
          <w:b/>
          <w:u w:val="single"/>
          <w:lang w:val="en-US"/>
        </w:rPr>
        <w:t xml:space="preserve">: </w:t>
      </w:r>
    </w:p>
    <w:p w14:paraId="7A258D16" w14:textId="77777777" w:rsidR="004D63DF" w:rsidRDefault="004D63DF" w:rsidP="00FC5A11">
      <w:pPr>
        <w:pStyle w:val="Heading1"/>
        <w:tabs>
          <w:tab w:val="left" w:pos="860"/>
          <w:tab w:val="left" w:pos="861"/>
        </w:tabs>
        <w:spacing w:before="54"/>
      </w:pPr>
      <w:r>
        <w:t>APPENDIX</w:t>
      </w:r>
      <w:r>
        <w:rPr>
          <w:spacing w:val="-4"/>
        </w:rPr>
        <w:t xml:space="preserve"> </w:t>
      </w:r>
      <w:r>
        <w:t>1:</w:t>
      </w:r>
      <w:r>
        <w:rPr>
          <w:spacing w:val="-2"/>
        </w:rPr>
        <w:t xml:space="preserve"> </w:t>
      </w:r>
      <w:r>
        <w:t>EXPRESSION</w:t>
      </w:r>
      <w:r>
        <w:rPr>
          <w:spacing w:val="-5"/>
        </w:rPr>
        <w:t xml:space="preserve"> </w:t>
      </w:r>
      <w:r>
        <w:t>OF</w:t>
      </w:r>
      <w:r>
        <w:rPr>
          <w:spacing w:val="-1"/>
        </w:rPr>
        <w:t xml:space="preserve"> </w:t>
      </w:r>
      <w:r>
        <w:t>INTEREST</w:t>
      </w:r>
      <w:r>
        <w:rPr>
          <w:spacing w:val="-1"/>
        </w:rPr>
        <w:t xml:space="preserve"> </w:t>
      </w:r>
      <w:r>
        <w:t>LETTER</w:t>
      </w:r>
    </w:p>
    <w:p w14:paraId="4C13848F" w14:textId="3ECEF56F" w:rsidR="00087F9C" w:rsidRDefault="00087F9C" w:rsidP="00FC5A11">
      <w:pPr>
        <w:pStyle w:val="Heading1"/>
        <w:tabs>
          <w:tab w:val="left" w:pos="860"/>
          <w:tab w:val="left" w:pos="861"/>
        </w:tabs>
        <w:spacing w:before="54"/>
      </w:pPr>
      <w:r>
        <w:t xml:space="preserve">APPENDIX 2: VENDOR SET UP FORM </w:t>
      </w:r>
    </w:p>
    <w:p w14:paraId="3A31D5B5" w14:textId="037EEB61" w:rsidR="00087F9C" w:rsidRDefault="00087F9C" w:rsidP="00FC5A11">
      <w:pPr>
        <w:pStyle w:val="Heading1"/>
        <w:tabs>
          <w:tab w:val="left" w:pos="860"/>
          <w:tab w:val="left" w:pos="861"/>
        </w:tabs>
        <w:spacing w:before="54"/>
      </w:pPr>
      <w:r>
        <w:t xml:space="preserve">APPENDIX 3: CONFLICT OF INTEREST </w:t>
      </w:r>
      <w:r w:rsidR="005D6961">
        <w:t xml:space="preserve">FORM </w:t>
      </w:r>
    </w:p>
    <w:p w14:paraId="4545D6B9" w14:textId="4061DE1E" w:rsidR="005D6961" w:rsidRDefault="005D6961" w:rsidP="00FC5A11">
      <w:pPr>
        <w:pStyle w:val="Heading1"/>
        <w:tabs>
          <w:tab w:val="left" w:pos="860"/>
          <w:tab w:val="left" w:pos="861"/>
        </w:tabs>
        <w:spacing w:before="54"/>
      </w:pPr>
      <w:r>
        <w:t>APPENDIX 4: QUES</w:t>
      </w:r>
      <w:r w:rsidR="006C2442">
        <w:t>T</w:t>
      </w:r>
      <w:r>
        <w:t xml:space="preserve">IONNAIRE </w:t>
      </w:r>
    </w:p>
    <w:p w14:paraId="775611E0" w14:textId="77777777" w:rsidR="00AE5512" w:rsidRDefault="00AE5512" w:rsidP="00FC5A11">
      <w:pPr>
        <w:pStyle w:val="Heading1"/>
        <w:tabs>
          <w:tab w:val="left" w:pos="860"/>
          <w:tab w:val="left" w:pos="861"/>
        </w:tabs>
        <w:spacing w:before="54"/>
      </w:pPr>
    </w:p>
    <w:p w14:paraId="51777CB8" w14:textId="77777777" w:rsidR="00AE5512" w:rsidRDefault="00AE5512" w:rsidP="00FC5A11">
      <w:pPr>
        <w:pStyle w:val="Heading1"/>
        <w:tabs>
          <w:tab w:val="left" w:pos="860"/>
          <w:tab w:val="left" w:pos="861"/>
        </w:tabs>
        <w:spacing w:before="54"/>
      </w:pPr>
    </w:p>
    <w:p w14:paraId="42DE56AA" w14:textId="7DEA40FB" w:rsidR="00E349D2" w:rsidRDefault="00E349D2" w:rsidP="00FC5A11">
      <w:pPr>
        <w:pStyle w:val="Heading1"/>
        <w:tabs>
          <w:tab w:val="left" w:pos="860"/>
          <w:tab w:val="left" w:pos="861"/>
        </w:tabs>
        <w:spacing w:before="54"/>
      </w:pPr>
    </w:p>
    <w:p w14:paraId="14FF893C" w14:textId="77777777" w:rsidR="0002419F" w:rsidRDefault="0002419F" w:rsidP="0002419F">
      <w:pPr>
        <w:pStyle w:val="ListParagraph"/>
        <w:numPr>
          <w:ilvl w:val="0"/>
          <w:numId w:val="5"/>
        </w:numPr>
      </w:pPr>
      <w:r w:rsidRPr="0002419F">
        <w:rPr>
          <w:rFonts w:ascii="Open Sans" w:hAnsi="Open Sans" w:cs="Open Sans"/>
          <w:color w:val="5E5E5E"/>
          <w:shd w:val="clear" w:color="auto" w:fill="FFFFFF"/>
        </w:rPr>
        <w:t>EOI - </w:t>
      </w:r>
      <w:hyperlink r:id="rId13" w:tooltip="https://www.lshtm.ac.uk/media/73011" w:history="1">
        <w:r w:rsidRPr="0002419F">
          <w:rPr>
            <w:rStyle w:val="Hyperlink"/>
            <w:rFonts w:ascii="Open Sans" w:hAnsi="Open Sans" w:cs="Open Sans"/>
            <w:color w:val="000064"/>
          </w:rPr>
          <w:t>https://www.lshtm.ac.uk/media/73011</w:t>
        </w:r>
      </w:hyperlink>
    </w:p>
    <w:p w14:paraId="7AA4C4FD" w14:textId="4D5DA5AE" w:rsidR="004D63DF" w:rsidRPr="0002419F" w:rsidRDefault="0002419F" w:rsidP="00960E94">
      <w:pPr>
        <w:pStyle w:val="ListParagraph"/>
        <w:numPr>
          <w:ilvl w:val="0"/>
          <w:numId w:val="5"/>
        </w:numPr>
        <w:rPr>
          <w:rFonts w:ascii="Times New Roman" w:hAnsi="Times New Roman" w:cs="Times New Roman"/>
          <w:sz w:val="24"/>
          <w:szCs w:val="24"/>
        </w:rPr>
      </w:pPr>
      <w:r w:rsidRPr="0002419F">
        <w:rPr>
          <w:rFonts w:ascii="Open Sans" w:hAnsi="Open Sans" w:cs="Open Sans"/>
          <w:color w:val="5E5E5E"/>
          <w:shd w:val="clear" w:color="auto" w:fill="FFFFFF"/>
        </w:rPr>
        <w:t>COI - </w:t>
      </w:r>
      <w:hyperlink r:id="rId14" w:tooltip="https://www.lshtm.ac.uk/media/73016" w:history="1">
        <w:r w:rsidRPr="0002419F">
          <w:rPr>
            <w:rStyle w:val="Hyperlink"/>
            <w:rFonts w:ascii="Open Sans" w:hAnsi="Open Sans" w:cs="Open Sans"/>
            <w:color w:val="000064"/>
          </w:rPr>
          <w:t>https://www.lshtm.ac.uk/media/73016</w:t>
        </w:r>
      </w:hyperlink>
      <w:r w:rsidRPr="0002419F">
        <w:rPr>
          <w:rFonts w:ascii="Open Sans" w:hAnsi="Open Sans" w:cs="Open Sans"/>
          <w:color w:val="5E5E5E"/>
        </w:rPr>
        <w:br/>
      </w:r>
    </w:p>
    <w:sectPr w:rsidR="004D63DF" w:rsidRPr="0002419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5871" w14:textId="77777777" w:rsidR="00C16084" w:rsidRDefault="00C16084" w:rsidP="00164FD6">
      <w:pPr>
        <w:spacing w:after="0" w:line="240" w:lineRule="auto"/>
      </w:pPr>
      <w:r>
        <w:separator/>
      </w:r>
    </w:p>
  </w:endnote>
  <w:endnote w:type="continuationSeparator" w:id="0">
    <w:p w14:paraId="19029733" w14:textId="77777777" w:rsidR="00C16084" w:rsidRDefault="00C16084" w:rsidP="0016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7234" w14:textId="77777777" w:rsidR="00C16084" w:rsidRDefault="00C16084" w:rsidP="00164FD6">
      <w:pPr>
        <w:spacing w:after="0" w:line="240" w:lineRule="auto"/>
      </w:pPr>
      <w:r>
        <w:separator/>
      </w:r>
    </w:p>
  </w:footnote>
  <w:footnote w:type="continuationSeparator" w:id="0">
    <w:p w14:paraId="39BE320F" w14:textId="77777777" w:rsidR="00C16084" w:rsidRDefault="00C16084" w:rsidP="00164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9FC5" w14:textId="73D703F2" w:rsidR="00164FD6" w:rsidRDefault="00164FD6" w:rsidP="00164FD6">
    <w:pPr>
      <w:pStyle w:val="Header"/>
      <w:jc w:val="center"/>
    </w:pPr>
    <w:r w:rsidRPr="00A61A56">
      <w:rPr>
        <w:rFonts w:ascii="Verdana" w:hAnsi="Verdana" w:cs="Times New Roman"/>
        <w:noProof/>
        <w:sz w:val="20"/>
      </w:rPr>
      <w:drawing>
        <wp:inline distT="0" distB="0" distL="0" distR="0" wp14:anchorId="1ABF6310" wp14:editId="3B4811F0">
          <wp:extent cx="4953000" cy="952500"/>
          <wp:effectExtent l="0" t="0" r="0" b="0"/>
          <wp:docPr id="93" name="Picture 93" descr="C:\Users\HakimN\Desktop\MRC Uganda Research Un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HakimN\Desktop\MRC Uganda Research Uni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643"/>
    <w:multiLevelType w:val="hybridMultilevel"/>
    <w:tmpl w:val="AB44C39A"/>
    <w:lvl w:ilvl="0" w:tplc="A01CE9FA">
      <w:start w:val="3"/>
      <w:numFmt w:val="bullet"/>
      <w:lvlText w:val="-"/>
      <w:lvlJc w:val="left"/>
      <w:pPr>
        <w:ind w:left="860" w:hanging="360"/>
      </w:pPr>
      <w:rPr>
        <w:rFonts w:ascii="Calibri" w:eastAsia="Calibri" w:hAnsi="Calibri" w:cs="Calibri" w:hint="default"/>
      </w:rPr>
    </w:lvl>
    <w:lvl w:ilvl="1" w:tplc="20000003" w:tentative="1">
      <w:start w:val="1"/>
      <w:numFmt w:val="bullet"/>
      <w:lvlText w:val="o"/>
      <w:lvlJc w:val="left"/>
      <w:pPr>
        <w:ind w:left="1580" w:hanging="360"/>
      </w:pPr>
      <w:rPr>
        <w:rFonts w:ascii="Courier New" w:hAnsi="Courier New" w:cs="Courier New" w:hint="default"/>
      </w:rPr>
    </w:lvl>
    <w:lvl w:ilvl="2" w:tplc="20000005" w:tentative="1">
      <w:start w:val="1"/>
      <w:numFmt w:val="bullet"/>
      <w:lvlText w:val=""/>
      <w:lvlJc w:val="left"/>
      <w:pPr>
        <w:ind w:left="2300" w:hanging="360"/>
      </w:pPr>
      <w:rPr>
        <w:rFonts w:ascii="Wingdings" w:hAnsi="Wingdings" w:hint="default"/>
      </w:rPr>
    </w:lvl>
    <w:lvl w:ilvl="3" w:tplc="20000001" w:tentative="1">
      <w:start w:val="1"/>
      <w:numFmt w:val="bullet"/>
      <w:lvlText w:val=""/>
      <w:lvlJc w:val="left"/>
      <w:pPr>
        <w:ind w:left="3020" w:hanging="360"/>
      </w:pPr>
      <w:rPr>
        <w:rFonts w:ascii="Symbol" w:hAnsi="Symbol" w:hint="default"/>
      </w:rPr>
    </w:lvl>
    <w:lvl w:ilvl="4" w:tplc="20000003" w:tentative="1">
      <w:start w:val="1"/>
      <w:numFmt w:val="bullet"/>
      <w:lvlText w:val="o"/>
      <w:lvlJc w:val="left"/>
      <w:pPr>
        <w:ind w:left="3740" w:hanging="360"/>
      </w:pPr>
      <w:rPr>
        <w:rFonts w:ascii="Courier New" w:hAnsi="Courier New" w:cs="Courier New" w:hint="default"/>
      </w:rPr>
    </w:lvl>
    <w:lvl w:ilvl="5" w:tplc="20000005" w:tentative="1">
      <w:start w:val="1"/>
      <w:numFmt w:val="bullet"/>
      <w:lvlText w:val=""/>
      <w:lvlJc w:val="left"/>
      <w:pPr>
        <w:ind w:left="4460" w:hanging="360"/>
      </w:pPr>
      <w:rPr>
        <w:rFonts w:ascii="Wingdings" w:hAnsi="Wingdings" w:hint="default"/>
      </w:rPr>
    </w:lvl>
    <w:lvl w:ilvl="6" w:tplc="20000001" w:tentative="1">
      <w:start w:val="1"/>
      <w:numFmt w:val="bullet"/>
      <w:lvlText w:val=""/>
      <w:lvlJc w:val="left"/>
      <w:pPr>
        <w:ind w:left="5180" w:hanging="360"/>
      </w:pPr>
      <w:rPr>
        <w:rFonts w:ascii="Symbol" w:hAnsi="Symbol" w:hint="default"/>
      </w:rPr>
    </w:lvl>
    <w:lvl w:ilvl="7" w:tplc="20000003" w:tentative="1">
      <w:start w:val="1"/>
      <w:numFmt w:val="bullet"/>
      <w:lvlText w:val="o"/>
      <w:lvlJc w:val="left"/>
      <w:pPr>
        <w:ind w:left="5900" w:hanging="360"/>
      </w:pPr>
      <w:rPr>
        <w:rFonts w:ascii="Courier New" w:hAnsi="Courier New" w:cs="Courier New" w:hint="default"/>
      </w:rPr>
    </w:lvl>
    <w:lvl w:ilvl="8" w:tplc="20000005" w:tentative="1">
      <w:start w:val="1"/>
      <w:numFmt w:val="bullet"/>
      <w:lvlText w:val=""/>
      <w:lvlJc w:val="left"/>
      <w:pPr>
        <w:ind w:left="6620" w:hanging="360"/>
      </w:pPr>
      <w:rPr>
        <w:rFonts w:ascii="Wingdings" w:hAnsi="Wingdings" w:hint="default"/>
      </w:rPr>
    </w:lvl>
  </w:abstractNum>
  <w:abstractNum w:abstractNumId="1" w15:restartNumberingAfterBreak="0">
    <w:nsid w:val="29DD3E25"/>
    <w:multiLevelType w:val="hybridMultilevel"/>
    <w:tmpl w:val="2634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9446C"/>
    <w:multiLevelType w:val="multilevel"/>
    <w:tmpl w:val="398051CC"/>
    <w:lvl w:ilvl="0">
      <w:start w:val="1"/>
      <w:numFmt w:val="decimal"/>
      <w:lvlText w:val="%1."/>
      <w:lvlJc w:val="left"/>
      <w:pPr>
        <w:ind w:left="500" w:hanging="360"/>
      </w:pPr>
      <w:rPr>
        <w:rFonts w:ascii="Calibri" w:eastAsia="Calibri" w:hAnsi="Calibri" w:cs="Calibri" w:hint="default"/>
        <w:b/>
        <w:bCs/>
        <w:w w:val="100"/>
        <w:sz w:val="22"/>
        <w:szCs w:val="22"/>
        <w:lang w:val="en-US" w:eastAsia="en-US" w:bidi="ar-SA"/>
      </w:rPr>
    </w:lvl>
    <w:lvl w:ilvl="1">
      <w:start w:val="1"/>
      <w:numFmt w:val="decimal"/>
      <w:lvlText w:val="%1.%2."/>
      <w:lvlJc w:val="left"/>
      <w:pPr>
        <w:ind w:left="1220" w:hanging="454"/>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860" w:hanging="360"/>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1580" w:hanging="466"/>
        <w:jc w:val="right"/>
      </w:pPr>
      <w:rPr>
        <w:rFonts w:ascii="Calibri" w:eastAsia="Calibri" w:hAnsi="Calibri" w:cs="Calibri" w:hint="default"/>
        <w:spacing w:val="-1"/>
        <w:w w:val="100"/>
        <w:sz w:val="22"/>
        <w:szCs w:val="22"/>
        <w:lang w:val="en-US" w:eastAsia="en-US" w:bidi="ar-SA"/>
      </w:rPr>
    </w:lvl>
    <w:lvl w:ilvl="4">
      <w:numFmt w:val="bullet"/>
      <w:lvlText w:val="•"/>
      <w:lvlJc w:val="left"/>
      <w:pPr>
        <w:ind w:left="1580" w:hanging="466"/>
      </w:pPr>
      <w:rPr>
        <w:rFonts w:hint="default"/>
        <w:lang w:val="en-US" w:eastAsia="en-US" w:bidi="ar-SA"/>
      </w:rPr>
    </w:lvl>
    <w:lvl w:ilvl="5">
      <w:numFmt w:val="bullet"/>
      <w:lvlText w:val="•"/>
      <w:lvlJc w:val="left"/>
      <w:pPr>
        <w:ind w:left="2923" w:hanging="466"/>
      </w:pPr>
      <w:rPr>
        <w:rFonts w:hint="default"/>
        <w:lang w:val="en-US" w:eastAsia="en-US" w:bidi="ar-SA"/>
      </w:rPr>
    </w:lvl>
    <w:lvl w:ilvl="6">
      <w:numFmt w:val="bullet"/>
      <w:lvlText w:val="•"/>
      <w:lvlJc w:val="left"/>
      <w:pPr>
        <w:ind w:left="4266" w:hanging="466"/>
      </w:pPr>
      <w:rPr>
        <w:rFonts w:hint="default"/>
        <w:lang w:val="en-US" w:eastAsia="en-US" w:bidi="ar-SA"/>
      </w:rPr>
    </w:lvl>
    <w:lvl w:ilvl="7">
      <w:numFmt w:val="bullet"/>
      <w:lvlText w:val="•"/>
      <w:lvlJc w:val="left"/>
      <w:pPr>
        <w:ind w:left="5610" w:hanging="466"/>
      </w:pPr>
      <w:rPr>
        <w:rFonts w:hint="default"/>
        <w:lang w:val="en-US" w:eastAsia="en-US" w:bidi="ar-SA"/>
      </w:rPr>
    </w:lvl>
    <w:lvl w:ilvl="8">
      <w:numFmt w:val="bullet"/>
      <w:lvlText w:val="•"/>
      <w:lvlJc w:val="left"/>
      <w:pPr>
        <w:ind w:left="6953" w:hanging="466"/>
      </w:pPr>
      <w:rPr>
        <w:rFonts w:hint="default"/>
        <w:lang w:val="en-US" w:eastAsia="en-US" w:bidi="ar-SA"/>
      </w:rPr>
    </w:lvl>
  </w:abstractNum>
  <w:abstractNum w:abstractNumId="3" w15:restartNumberingAfterBreak="0">
    <w:nsid w:val="514F02D9"/>
    <w:multiLevelType w:val="hybridMultilevel"/>
    <w:tmpl w:val="CAB4F526"/>
    <w:lvl w:ilvl="0" w:tplc="3D32212E">
      <w:start w:val="1"/>
      <w:numFmt w:val="upperRoman"/>
      <w:lvlText w:val="%1."/>
      <w:lvlJc w:val="left"/>
      <w:pPr>
        <w:ind w:left="860" w:hanging="483"/>
        <w:jc w:val="right"/>
      </w:pPr>
      <w:rPr>
        <w:rFonts w:hint="default"/>
        <w:b/>
        <w:bCs/>
        <w:w w:val="100"/>
        <w:lang w:val="en-US" w:eastAsia="en-US" w:bidi="ar-SA"/>
      </w:rPr>
    </w:lvl>
    <w:lvl w:ilvl="1" w:tplc="607A7D2E">
      <w:numFmt w:val="bullet"/>
      <w:lvlText w:val="•"/>
      <w:lvlJc w:val="left"/>
      <w:pPr>
        <w:ind w:left="1738" w:hanging="483"/>
      </w:pPr>
      <w:rPr>
        <w:rFonts w:hint="default"/>
        <w:lang w:val="en-US" w:eastAsia="en-US" w:bidi="ar-SA"/>
      </w:rPr>
    </w:lvl>
    <w:lvl w:ilvl="2" w:tplc="AF087A5A">
      <w:numFmt w:val="bullet"/>
      <w:lvlText w:val="•"/>
      <w:lvlJc w:val="left"/>
      <w:pPr>
        <w:ind w:left="2616" w:hanging="483"/>
      </w:pPr>
      <w:rPr>
        <w:rFonts w:hint="default"/>
        <w:lang w:val="en-US" w:eastAsia="en-US" w:bidi="ar-SA"/>
      </w:rPr>
    </w:lvl>
    <w:lvl w:ilvl="3" w:tplc="733A1462">
      <w:numFmt w:val="bullet"/>
      <w:lvlText w:val="•"/>
      <w:lvlJc w:val="left"/>
      <w:pPr>
        <w:ind w:left="3494" w:hanging="483"/>
      </w:pPr>
      <w:rPr>
        <w:rFonts w:hint="default"/>
        <w:lang w:val="en-US" w:eastAsia="en-US" w:bidi="ar-SA"/>
      </w:rPr>
    </w:lvl>
    <w:lvl w:ilvl="4" w:tplc="7602D006">
      <w:numFmt w:val="bullet"/>
      <w:lvlText w:val="•"/>
      <w:lvlJc w:val="left"/>
      <w:pPr>
        <w:ind w:left="4372" w:hanging="483"/>
      </w:pPr>
      <w:rPr>
        <w:rFonts w:hint="default"/>
        <w:lang w:val="en-US" w:eastAsia="en-US" w:bidi="ar-SA"/>
      </w:rPr>
    </w:lvl>
    <w:lvl w:ilvl="5" w:tplc="2DF0DB0A">
      <w:numFmt w:val="bullet"/>
      <w:lvlText w:val="•"/>
      <w:lvlJc w:val="left"/>
      <w:pPr>
        <w:ind w:left="5250" w:hanging="483"/>
      </w:pPr>
      <w:rPr>
        <w:rFonts w:hint="default"/>
        <w:lang w:val="en-US" w:eastAsia="en-US" w:bidi="ar-SA"/>
      </w:rPr>
    </w:lvl>
    <w:lvl w:ilvl="6" w:tplc="A1CA526A">
      <w:numFmt w:val="bullet"/>
      <w:lvlText w:val="•"/>
      <w:lvlJc w:val="left"/>
      <w:pPr>
        <w:ind w:left="6128" w:hanging="483"/>
      </w:pPr>
      <w:rPr>
        <w:rFonts w:hint="default"/>
        <w:lang w:val="en-US" w:eastAsia="en-US" w:bidi="ar-SA"/>
      </w:rPr>
    </w:lvl>
    <w:lvl w:ilvl="7" w:tplc="39A602DA">
      <w:numFmt w:val="bullet"/>
      <w:lvlText w:val="•"/>
      <w:lvlJc w:val="left"/>
      <w:pPr>
        <w:ind w:left="7006" w:hanging="483"/>
      </w:pPr>
      <w:rPr>
        <w:rFonts w:hint="default"/>
        <w:lang w:val="en-US" w:eastAsia="en-US" w:bidi="ar-SA"/>
      </w:rPr>
    </w:lvl>
    <w:lvl w:ilvl="8" w:tplc="CF34BE90">
      <w:numFmt w:val="bullet"/>
      <w:lvlText w:val="•"/>
      <w:lvlJc w:val="left"/>
      <w:pPr>
        <w:ind w:left="7884" w:hanging="483"/>
      </w:pPr>
      <w:rPr>
        <w:rFonts w:hint="default"/>
        <w:lang w:val="en-US" w:eastAsia="en-US" w:bidi="ar-SA"/>
      </w:rPr>
    </w:lvl>
  </w:abstractNum>
  <w:abstractNum w:abstractNumId="4" w15:restartNumberingAfterBreak="0">
    <w:nsid w:val="5489544C"/>
    <w:multiLevelType w:val="hybridMultilevel"/>
    <w:tmpl w:val="62A8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528173">
    <w:abstractNumId w:val="2"/>
  </w:num>
  <w:num w:numId="2" w16cid:durableId="1652053493">
    <w:abstractNumId w:val="3"/>
  </w:num>
  <w:num w:numId="3" w16cid:durableId="274364762">
    <w:abstractNumId w:val="0"/>
  </w:num>
  <w:num w:numId="4" w16cid:durableId="941574073">
    <w:abstractNumId w:val="4"/>
  </w:num>
  <w:num w:numId="5" w16cid:durableId="1897617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D6"/>
    <w:rsid w:val="00006AE2"/>
    <w:rsid w:val="0002419F"/>
    <w:rsid w:val="00087F9C"/>
    <w:rsid w:val="00091379"/>
    <w:rsid w:val="00094D94"/>
    <w:rsid w:val="000C5DA3"/>
    <w:rsid w:val="0014774B"/>
    <w:rsid w:val="00164FD6"/>
    <w:rsid w:val="001741B7"/>
    <w:rsid w:val="001832C3"/>
    <w:rsid w:val="00193932"/>
    <w:rsid w:val="001C7E2E"/>
    <w:rsid w:val="002062D7"/>
    <w:rsid w:val="0021229C"/>
    <w:rsid w:val="00224375"/>
    <w:rsid w:val="00233009"/>
    <w:rsid w:val="00267817"/>
    <w:rsid w:val="002E63D5"/>
    <w:rsid w:val="00314352"/>
    <w:rsid w:val="003524ED"/>
    <w:rsid w:val="00390B4D"/>
    <w:rsid w:val="003F7546"/>
    <w:rsid w:val="004902F0"/>
    <w:rsid w:val="004D63DF"/>
    <w:rsid w:val="004F744C"/>
    <w:rsid w:val="005830B4"/>
    <w:rsid w:val="00590277"/>
    <w:rsid w:val="005C515F"/>
    <w:rsid w:val="005D6961"/>
    <w:rsid w:val="005E2D83"/>
    <w:rsid w:val="006605D7"/>
    <w:rsid w:val="0068218A"/>
    <w:rsid w:val="006A35D7"/>
    <w:rsid w:val="006C2442"/>
    <w:rsid w:val="006E4B17"/>
    <w:rsid w:val="00726B7C"/>
    <w:rsid w:val="00742DFC"/>
    <w:rsid w:val="00756692"/>
    <w:rsid w:val="007624B0"/>
    <w:rsid w:val="007A6623"/>
    <w:rsid w:val="007D06CD"/>
    <w:rsid w:val="00837B2A"/>
    <w:rsid w:val="00837B53"/>
    <w:rsid w:val="00844B76"/>
    <w:rsid w:val="00873B19"/>
    <w:rsid w:val="008D0602"/>
    <w:rsid w:val="009967D2"/>
    <w:rsid w:val="009A4A6F"/>
    <w:rsid w:val="009B5109"/>
    <w:rsid w:val="00A1559C"/>
    <w:rsid w:val="00A2281D"/>
    <w:rsid w:val="00A27276"/>
    <w:rsid w:val="00A35E42"/>
    <w:rsid w:val="00AB231D"/>
    <w:rsid w:val="00AB57DC"/>
    <w:rsid w:val="00AE5512"/>
    <w:rsid w:val="00B34EEF"/>
    <w:rsid w:val="00B448B6"/>
    <w:rsid w:val="00B450E0"/>
    <w:rsid w:val="00B654AA"/>
    <w:rsid w:val="00B65746"/>
    <w:rsid w:val="00B919EF"/>
    <w:rsid w:val="00C16084"/>
    <w:rsid w:val="00C166FF"/>
    <w:rsid w:val="00C42FAF"/>
    <w:rsid w:val="00D263E8"/>
    <w:rsid w:val="00D9681F"/>
    <w:rsid w:val="00DB2A06"/>
    <w:rsid w:val="00DB5167"/>
    <w:rsid w:val="00DC21C0"/>
    <w:rsid w:val="00DC3792"/>
    <w:rsid w:val="00DF4B17"/>
    <w:rsid w:val="00E349D2"/>
    <w:rsid w:val="00E96E07"/>
    <w:rsid w:val="00EC4140"/>
    <w:rsid w:val="00EE41A5"/>
    <w:rsid w:val="00F65A47"/>
    <w:rsid w:val="00F761B1"/>
    <w:rsid w:val="00F816F5"/>
    <w:rsid w:val="00FC5A11"/>
    <w:rsid w:val="00FD3595"/>
    <w:rsid w:val="00FF1F2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1BC4"/>
  <w15:chartTrackingRefBased/>
  <w15:docId w15:val="{8D2F3FF3-6F3B-48A9-A755-417DFC81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63DF"/>
    <w:pPr>
      <w:widowControl w:val="0"/>
      <w:autoSpaceDE w:val="0"/>
      <w:autoSpaceDN w:val="0"/>
      <w:spacing w:before="22" w:after="0" w:line="240" w:lineRule="auto"/>
      <w:ind w:left="860"/>
      <w:outlineLvl w:val="0"/>
    </w:pPr>
    <w:rPr>
      <w:rFonts w:ascii="Calibri" w:eastAsia="Calibri" w:hAnsi="Calibri" w:cs="Calibri"/>
      <w:b/>
      <w:bCs/>
      <w:kern w:val="0"/>
      <w:sz w:val="23"/>
      <w:szCs w:val="23"/>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FD6"/>
  </w:style>
  <w:style w:type="paragraph" w:styleId="Footer">
    <w:name w:val="footer"/>
    <w:basedOn w:val="Normal"/>
    <w:link w:val="FooterChar"/>
    <w:uiPriority w:val="99"/>
    <w:unhideWhenUsed/>
    <w:rsid w:val="00164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FD6"/>
  </w:style>
  <w:style w:type="paragraph" w:styleId="Title">
    <w:name w:val="Title"/>
    <w:basedOn w:val="Normal"/>
    <w:link w:val="TitleChar"/>
    <w:uiPriority w:val="10"/>
    <w:qFormat/>
    <w:rsid w:val="00164FD6"/>
    <w:pPr>
      <w:widowControl w:val="0"/>
      <w:autoSpaceDE w:val="0"/>
      <w:autoSpaceDN w:val="0"/>
      <w:spacing w:before="44" w:after="0" w:line="240" w:lineRule="auto"/>
      <w:ind w:left="2521" w:right="2518"/>
      <w:jc w:val="center"/>
    </w:pPr>
    <w:rPr>
      <w:rFonts w:ascii="Calibri" w:eastAsia="Calibri" w:hAnsi="Calibri" w:cs="Calibri"/>
      <w:b/>
      <w:bCs/>
      <w:kern w:val="0"/>
      <w:sz w:val="28"/>
      <w:szCs w:val="28"/>
      <w:lang w:val="en-US"/>
      <w14:ligatures w14:val="none"/>
    </w:rPr>
  </w:style>
  <w:style w:type="character" w:customStyle="1" w:styleId="TitleChar">
    <w:name w:val="Title Char"/>
    <w:basedOn w:val="DefaultParagraphFont"/>
    <w:link w:val="Title"/>
    <w:uiPriority w:val="10"/>
    <w:rsid w:val="00164FD6"/>
    <w:rPr>
      <w:rFonts w:ascii="Calibri" w:eastAsia="Calibri" w:hAnsi="Calibri" w:cs="Calibri"/>
      <w:b/>
      <w:bCs/>
      <w:kern w:val="0"/>
      <w:sz w:val="28"/>
      <w:szCs w:val="28"/>
      <w:lang w:val="en-US"/>
      <w14:ligatures w14:val="none"/>
    </w:rPr>
  </w:style>
  <w:style w:type="table" w:styleId="TableGrid">
    <w:name w:val="Table Grid"/>
    <w:basedOn w:val="TableNormal"/>
    <w:uiPriority w:val="39"/>
    <w:rsid w:val="000C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792"/>
    <w:rPr>
      <w:color w:val="0563C1" w:themeColor="hyperlink"/>
      <w:u w:val="single"/>
    </w:rPr>
  </w:style>
  <w:style w:type="character" w:styleId="UnresolvedMention">
    <w:name w:val="Unresolved Mention"/>
    <w:basedOn w:val="DefaultParagraphFont"/>
    <w:uiPriority w:val="99"/>
    <w:semiHidden/>
    <w:unhideWhenUsed/>
    <w:rsid w:val="00DC3792"/>
    <w:rPr>
      <w:color w:val="605E5C"/>
      <w:shd w:val="clear" w:color="auto" w:fill="E1DFDD"/>
    </w:rPr>
  </w:style>
  <w:style w:type="character" w:customStyle="1" w:styleId="normaltextrun">
    <w:name w:val="normaltextrun"/>
    <w:basedOn w:val="DefaultParagraphFont"/>
    <w:rsid w:val="00F816F5"/>
  </w:style>
  <w:style w:type="character" w:customStyle="1" w:styleId="eop">
    <w:name w:val="eop"/>
    <w:basedOn w:val="DefaultParagraphFont"/>
    <w:rsid w:val="009A4A6F"/>
  </w:style>
  <w:style w:type="paragraph" w:styleId="BodyText">
    <w:name w:val="Body Text"/>
    <w:basedOn w:val="Normal"/>
    <w:link w:val="BodyTextChar"/>
    <w:uiPriority w:val="1"/>
    <w:qFormat/>
    <w:rsid w:val="004D63DF"/>
    <w:pPr>
      <w:widowControl w:val="0"/>
      <w:autoSpaceDE w:val="0"/>
      <w:autoSpaceDN w:val="0"/>
      <w:spacing w:before="22" w:after="0" w:line="240" w:lineRule="auto"/>
      <w:ind w:left="158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4D63DF"/>
    <w:rPr>
      <w:rFonts w:ascii="Calibri" w:eastAsia="Calibri" w:hAnsi="Calibri" w:cs="Calibri"/>
      <w:kern w:val="0"/>
      <w:lang w:val="en-US"/>
      <w14:ligatures w14:val="none"/>
    </w:rPr>
  </w:style>
  <w:style w:type="paragraph" w:styleId="ListParagraph">
    <w:name w:val="List Paragraph"/>
    <w:basedOn w:val="Normal"/>
    <w:uiPriority w:val="1"/>
    <w:qFormat/>
    <w:rsid w:val="004D63DF"/>
    <w:pPr>
      <w:widowControl w:val="0"/>
      <w:autoSpaceDE w:val="0"/>
      <w:autoSpaceDN w:val="0"/>
      <w:spacing w:before="22" w:after="0" w:line="240" w:lineRule="auto"/>
      <w:ind w:left="1580" w:hanging="361"/>
    </w:pPr>
    <w:rPr>
      <w:rFonts w:ascii="Calibri" w:eastAsia="Calibri" w:hAnsi="Calibri" w:cs="Calibri"/>
      <w:kern w:val="0"/>
      <w:lang w:val="en-US"/>
      <w14:ligatures w14:val="none"/>
    </w:rPr>
  </w:style>
  <w:style w:type="character" w:customStyle="1" w:styleId="Heading1Char">
    <w:name w:val="Heading 1 Char"/>
    <w:basedOn w:val="DefaultParagraphFont"/>
    <w:link w:val="Heading1"/>
    <w:uiPriority w:val="9"/>
    <w:rsid w:val="004D63DF"/>
    <w:rPr>
      <w:rFonts w:ascii="Calibri" w:eastAsia="Calibri" w:hAnsi="Calibri" w:cs="Calibri"/>
      <w:b/>
      <w:bCs/>
      <w:kern w:val="0"/>
      <w:sz w:val="23"/>
      <w:szCs w:val="23"/>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078">
      <w:bodyDiv w:val="1"/>
      <w:marLeft w:val="0"/>
      <w:marRight w:val="0"/>
      <w:marTop w:val="0"/>
      <w:marBottom w:val="0"/>
      <w:divBdr>
        <w:top w:val="none" w:sz="0" w:space="0" w:color="auto"/>
        <w:left w:val="none" w:sz="0" w:space="0" w:color="auto"/>
        <w:bottom w:val="none" w:sz="0" w:space="0" w:color="auto"/>
        <w:right w:val="none" w:sz="0" w:space="0" w:color="auto"/>
      </w:divBdr>
    </w:div>
    <w:div w:id="434134642">
      <w:bodyDiv w:val="1"/>
      <w:marLeft w:val="0"/>
      <w:marRight w:val="0"/>
      <w:marTop w:val="0"/>
      <w:marBottom w:val="0"/>
      <w:divBdr>
        <w:top w:val="none" w:sz="0" w:space="0" w:color="auto"/>
        <w:left w:val="none" w:sz="0" w:space="0" w:color="auto"/>
        <w:bottom w:val="none" w:sz="0" w:space="0" w:color="auto"/>
        <w:right w:val="none" w:sz="0" w:space="0" w:color="auto"/>
      </w:divBdr>
    </w:div>
    <w:div w:id="575288392">
      <w:bodyDiv w:val="1"/>
      <w:marLeft w:val="0"/>
      <w:marRight w:val="0"/>
      <w:marTop w:val="0"/>
      <w:marBottom w:val="0"/>
      <w:divBdr>
        <w:top w:val="none" w:sz="0" w:space="0" w:color="auto"/>
        <w:left w:val="none" w:sz="0" w:space="0" w:color="auto"/>
        <w:bottom w:val="none" w:sz="0" w:space="0" w:color="auto"/>
        <w:right w:val="none" w:sz="0" w:space="0" w:color="auto"/>
      </w:divBdr>
    </w:div>
    <w:div w:id="640043778">
      <w:bodyDiv w:val="1"/>
      <w:marLeft w:val="0"/>
      <w:marRight w:val="0"/>
      <w:marTop w:val="0"/>
      <w:marBottom w:val="0"/>
      <w:divBdr>
        <w:top w:val="none" w:sz="0" w:space="0" w:color="auto"/>
        <w:left w:val="none" w:sz="0" w:space="0" w:color="auto"/>
        <w:bottom w:val="none" w:sz="0" w:space="0" w:color="auto"/>
        <w:right w:val="none" w:sz="0" w:space="0" w:color="auto"/>
      </w:divBdr>
    </w:div>
    <w:div w:id="689379081">
      <w:bodyDiv w:val="1"/>
      <w:marLeft w:val="0"/>
      <w:marRight w:val="0"/>
      <w:marTop w:val="0"/>
      <w:marBottom w:val="0"/>
      <w:divBdr>
        <w:top w:val="none" w:sz="0" w:space="0" w:color="auto"/>
        <w:left w:val="none" w:sz="0" w:space="0" w:color="auto"/>
        <w:bottom w:val="none" w:sz="0" w:space="0" w:color="auto"/>
        <w:right w:val="none" w:sz="0" w:space="0" w:color="auto"/>
      </w:divBdr>
    </w:div>
    <w:div w:id="865675717">
      <w:bodyDiv w:val="1"/>
      <w:marLeft w:val="0"/>
      <w:marRight w:val="0"/>
      <w:marTop w:val="0"/>
      <w:marBottom w:val="0"/>
      <w:divBdr>
        <w:top w:val="none" w:sz="0" w:space="0" w:color="auto"/>
        <w:left w:val="none" w:sz="0" w:space="0" w:color="auto"/>
        <w:bottom w:val="none" w:sz="0" w:space="0" w:color="auto"/>
        <w:right w:val="none" w:sz="0" w:space="0" w:color="auto"/>
      </w:divBdr>
    </w:div>
    <w:div w:id="1103378595">
      <w:bodyDiv w:val="1"/>
      <w:marLeft w:val="0"/>
      <w:marRight w:val="0"/>
      <w:marTop w:val="0"/>
      <w:marBottom w:val="0"/>
      <w:divBdr>
        <w:top w:val="none" w:sz="0" w:space="0" w:color="auto"/>
        <w:left w:val="none" w:sz="0" w:space="0" w:color="auto"/>
        <w:bottom w:val="none" w:sz="0" w:space="0" w:color="auto"/>
        <w:right w:val="none" w:sz="0" w:space="0" w:color="auto"/>
      </w:divBdr>
    </w:div>
    <w:div w:id="1404454362">
      <w:bodyDiv w:val="1"/>
      <w:marLeft w:val="0"/>
      <w:marRight w:val="0"/>
      <w:marTop w:val="0"/>
      <w:marBottom w:val="0"/>
      <w:divBdr>
        <w:top w:val="none" w:sz="0" w:space="0" w:color="auto"/>
        <w:left w:val="none" w:sz="0" w:space="0" w:color="auto"/>
        <w:bottom w:val="none" w:sz="0" w:space="0" w:color="auto"/>
        <w:right w:val="none" w:sz="0" w:space="0" w:color="auto"/>
      </w:divBdr>
    </w:div>
    <w:div w:id="15026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htm.ac.uk/media/73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mrcugand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rcugand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htm.ac.uk/media/73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337F8829F134EAFF859C8A6B8B064" ma:contentTypeVersion="2" ma:contentTypeDescription="Create a new document." ma:contentTypeScope="" ma:versionID="5af9c0531fa0924346104c730f4dff72">
  <xsd:schema xmlns:xsd="http://www.w3.org/2001/XMLSchema" xmlns:xs="http://www.w3.org/2001/XMLSchema" xmlns:p="http://schemas.microsoft.com/office/2006/metadata/properties" xmlns:ns3="d1fcd350-aefe-4d8d-a9a8-4eb3eb976b22" targetNamespace="http://schemas.microsoft.com/office/2006/metadata/properties" ma:root="true" ma:fieldsID="8cafe63a3050022d962db88ffc705351" ns3:_="">
    <xsd:import namespace="d1fcd350-aefe-4d8d-a9a8-4eb3eb976b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cd350-aefe-4d8d-a9a8-4eb3eb976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27C43-5AAB-434B-B5DF-C278D6E43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B3E14-9347-49A2-B39B-84B74304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cd350-aefe-4d8d-a9a8-4eb3eb976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C0321-0C00-4151-950C-098BC8ACDBAE}">
  <ds:schemaRefs>
    <ds:schemaRef ds:uri="http://schemas.openxmlformats.org/officeDocument/2006/bibliography"/>
  </ds:schemaRefs>
</ds:datastoreItem>
</file>

<file path=customXml/itemProps4.xml><?xml version="1.0" encoding="utf-8"?>
<ds:datastoreItem xmlns:ds="http://schemas.openxmlformats.org/officeDocument/2006/customXml" ds:itemID="{F726B3AC-4CD1-458B-A867-68433BD34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Tumusiime</dc:creator>
  <cp:keywords/>
  <dc:description/>
  <cp:lastModifiedBy>angella namatovu</cp:lastModifiedBy>
  <cp:revision>3</cp:revision>
  <dcterms:created xsi:type="dcterms:W3CDTF">2023-08-23T10:16:00Z</dcterms:created>
  <dcterms:modified xsi:type="dcterms:W3CDTF">2023-08-23T12:17:00Z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0x0101008D3337F8829F134EAFF859C8A6B8B064</vt:lpwstr>
  </property>
</Properties>
</file>